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31C20" w14:textId="6E5FEC02" w:rsidR="00590E44" w:rsidRDefault="00590E44" w:rsidP="00F36858">
      <w:pPr>
        <w:ind w:left="4111"/>
        <w:jc w:val="both"/>
        <w:rPr>
          <w:rFonts w:ascii="Arial" w:hAnsi="Arial" w:cs="Arial"/>
          <w:shd w:val="clear" w:color="auto" w:fill="FFFFFF"/>
          <w:lang w:val="es-MX"/>
        </w:rPr>
      </w:pPr>
      <w:r w:rsidRPr="006E7114">
        <w:rPr>
          <w:rFonts w:ascii="Arial" w:hAnsi="Arial" w:cs="Arial"/>
          <w:b/>
          <w:lang w:val="es-MX"/>
        </w:rPr>
        <w:t xml:space="preserve">COMISIÓN PERMANENTE DE PUNTOS CONSTITUCIONALES Y GOBERNACIÓN. </w:t>
      </w:r>
      <w:r w:rsidRPr="006E7114">
        <w:rPr>
          <w:rFonts w:ascii="Arial" w:hAnsi="Arial" w:cs="Arial"/>
          <w:lang w:val="es-MX"/>
        </w:rPr>
        <w:t>DIPUTADAS Y</w:t>
      </w:r>
      <w:r w:rsidRPr="006E7114">
        <w:rPr>
          <w:rFonts w:ascii="Arial" w:hAnsi="Arial" w:cs="Arial"/>
          <w:b/>
          <w:lang w:val="es-MX"/>
        </w:rPr>
        <w:t xml:space="preserve"> </w:t>
      </w:r>
      <w:r w:rsidRPr="006E7114">
        <w:rPr>
          <w:rFonts w:ascii="Arial" w:hAnsi="Arial" w:cs="Arial"/>
          <w:lang w:val="es-MX"/>
        </w:rPr>
        <w:t>DIPUTADOS:</w:t>
      </w:r>
      <w:r w:rsidRPr="006E7114">
        <w:rPr>
          <w:rFonts w:ascii="Arial" w:hAnsi="Arial" w:cs="Arial"/>
          <w:shd w:val="clear" w:color="auto" w:fill="FFFFFF"/>
          <w:lang w:val="es-MX"/>
        </w:rPr>
        <w:t xml:space="preserve"> CARMEN GUADALUPE GONZÁLEZ MARTÍN, ALEJANDRA DE LOS ANGELES NOVELO SEGURA, GASPAR ARMANDO QUINTAL PARRA, JESÚS EFRÉN PÉREZ BALLOTE, VICTOR HUGO LOZANO POVEDA, DAFNE CELINA LÓPEZ OSORIO, KARLA VANESSA SALAZAR GONZÁLEZ, JOSÉ CRESCENCIO GUTIÉRREZ GONZÁLEZ Y VIDA ARAVARI GÓMEZ HERRERA. - - - - - </w:t>
      </w:r>
    </w:p>
    <w:p w14:paraId="209E4133" w14:textId="682FBA9E" w:rsidR="00766C61" w:rsidRDefault="00766C61" w:rsidP="00766C61">
      <w:pPr>
        <w:spacing w:line="360" w:lineRule="auto"/>
        <w:jc w:val="both"/>
        <w:rPr>
          <w:rFonts w:ascii="Arial" w:hAnsi="Arial" w:cs="Arial"/>
          <w:shd w:val="clear" w:color="auto" w:fill="FFFFFF"/>
          <w:lang w:val="es-MX"/>
        </w:rPr>
      </w:pPr>
    </w:p>
    <w:p w14:paraId="1ABAEE64" w14:textId="31BB511F" w:rsidR="00590E44" w:rsidRPr="006E7114" w:rsidRDefault="00590E44" w:rsidP="00F36858">
      <w:pPr>
        <w:spacing w:line="360" w:lineRule="auto"/>
        <w:jc w:val="both"/>
        <w:rPr>
          <w:rFonts w:ascii="Arial" w:hAnsi="Arial" w:cs="Arial"/>
          <w:shd w:val="clear" w:color="auto" w:fill="FFFFFF"/>
          <w:lang w:val="es-MX"/>
        </w:rPr>
      </w:pPr>
    </w:p>
    <w:p w14:paraId="105821FC" w14:textId="77777777" w:rsidR="00590E44" w:rsidRPr="006E7114" w:rsidRDefault="00590E44" w:rsidP="00590E44">
      <w:pPr>
        <w:spacing w:line="360" w:lineRule="auto"/>
        <w:jc w:val="both"/>
        <w:rPr>
          <w:rFonts w:ascii="Arial" w:hAnsi="Arial" w:cs="Arial"/>
          <w:b/>
          <w:lang w:val="es-MX"/>
        </w:rPr>
      </w:pPr>
      <w:r w:rsidRPr="006E7114">
        <w:rPr>
          <w:rFonts w:ascii="Arial" w:hAnsi="Arial" w:cs="Arial"/>
          <w:b/>
          <w:lang w:val="es-MX"/>
        </w:rPr>
        <w:t>HONORABLE CONGRESO DEL ESTADO</w:t>
      </w:r>
      <w:r w:rsidR="003161AB" w:rsidRPr="006E7114">
        <w:rPr>
          <w:rFonts w:ascii="Arial" w:hAnsi="Arial" w:cs="Arial"/>
          <w:b/>
          <w:lang w:val="es-MX"/>
        </w:rPr>
        <w:t>.</w:t>
      </w:r>
    </w:p>
    <w:p w14:paraId="201C881B" w14:textId="77777777" w:rsidR="00590E44" w:rsidRPr="006E7114" w:rsidRDefault="00590E44" w:rsidP="00590E44">
      <w:pPr>
        <w:spacing w:line="360" w:lineRule="auto"/>
        <w:jc w:val="both"/>
        <w:rPr>
          <w:rFonts w:ascii="Arial" w:hAnsi="Arial" w:cs="Arial"/>
          <w:lang w:val="es-MX"/>
        </w:rPr>
      </w:pPr>
    </w:p>
    <w:p w14:paraId="019E3932" w14:textId="4FB07F92" w:rsidR="00590E44" w:rsidRPr="006E7114" w:rsidRDefault="00590E44" w:rsidP="00161CAD">
      <w:pPr>
        <w:spacing w:line="360" w:lineRule="auto"/>
        <w:ind w:firstLine="708"/>
        <w:jc w:val="both"/>
        <w:rPr>
          <w:rFonts w:ascii="Arial" w:eastAsia="Calibri" w:hAnsi="Arial" w:cs="Arial"/>
        </w:rPr>
      </w:pPr>
      <w:r w:rsidRPr="006E7114">
        <w:rPr>
          <w:rFonts w:ascii="Arial" w:hAnsi="Arial" w:cs="Arial"/>
          <w:lang w:val="es-MX"/>
        </w:rPr>
        <w:t>E</w:t>
      </w:r>
      <w:r w:rsidR="00766C61">
        <w:rPr>
          <w:rFonts w:ascii="Arial" w:hAnsi="Arial" w:cs="Arial"/>
          <w:lang w:val="es-MX"/>
        </w:rPr>
        <w:t>n sesión ordinaria de Pleno</w:t>
      </w:r>
      <w:r w:rsidR="005748DE">
        <w:rPr>
          <w:rFonts w:ascii="Arial" w:hAnsi="Arial" w:cs="Arial"/>
          <w:lang w:val="es-MX"/>
        </w:rPr>
        <w:t>, celebrada en fecha 12 de octubre del año 2022, se turnó</w:t>
      </w:r>
      <w:r w:rsidRPr="006E7114">
        <w:rPr>
          <w:rFonts w:ascii="Arial" w:hAnsi="Arial" w:cs="Arial"/>
          <w:lang w:val="es-MX"/>
        </w:rPr>
        <w:t xml:space="preserve"> a esta Comisión Permanente de Puntos Constitucionales y Gobernación, para su estudio, análisis y dictamen, la iniciativa </w:t>
      </w:r>
      <w:r w:rsidR="005748DE">
        <w:rPr>
          <w:rFonts w:ascii="Arial" w:hAnsi="Arial" w:cs="Arial"/>
          <w:lang w:val="es-MX"/>
        </w:rPr>
        <w:t>para modificar la Ley para Fomentar y Promover el No Desperdiciar Alimentos en el Estado de Yucatán</w:t>
      </w:r>
      <w:r w:rsidRPr="006E7114">
        <w:rPr>
          <w:rFonts w:ascii="Arial" w:eastAsia="Calibri" w:hAnsi="Arial" w:cs="Arial"/>
        </w:rPr>
        <w:t>,</w:t>
      </w:r>
      <w:r w:rsidRPr="006E7114">
        <w:rPr>
          <w:rFonts w:ascii="Arial" w:hAnsi="Arial" w:cs="Arial"/>
          <w:bCs/>
        </w:rPr>
        <w:t xml:space="preserve"> suscrita por el Licenciado Mauricio Vila </w:t>
      </w:r>
      <w:proofErr w:type="spellStart"/>
      <w:r w:rsidRPr="006E7114">
        <w:rPr>
          <w:rFonts w:ascii="Arial" w:hAnsi="Arial" w:cs="Arial"/>
          <w:bCs/>
        </w:rPr>
        <w:t>Dosal</w:t>
      </w:r>
      <w:proofErr w:type="spellEnd"/>
      <w:r w:rsidRPr="006E7114">
        <w:rPr>
          <w:rFonts w:ascii="Arial" w:hAnsi="Arial" w:cs="Arial"/>
          <w:bCs/>
        </w:rPr>
        <w:t xml:space="preserve"> y la Abogada María Dolores Fritz Sierra, Gobernador Constitucional y Secretaria General de Gobierno,</w:t>
      </w:r>
      <w:r w:rsidR="003F6299" w:rsidRPr="006E7114">
        <w:rPr>
          <w:rFonts w:ascii="Arial" w:hAnsi="Arial" w:cs="Arial"/>
          <w:bCs/>
        </w:rPr>
        <w:t xml:space="preserve"> </w:t>
      </w:r>
      <w:r w:rsidR="005748DE">
        <w:rPr>
          <w:rFonts w:ascii="Arial" w:hAnsi="Arial" w:cs="Arial"/>
          <w:bCs/>
        </w:rPr>
        <w:t>ambos del E</w:t>
      </w:r>
      <w:r w:rsidRPr="006E7114">
        <w:rPr>
          <w:rFonts w:ascii="Arial" w:hAnsi="Arial" w:cs="Arial"/>
          <w:bCs/>
        </w:rPr>
        <w:t>stado de Yucatán, respectivamente.</w:t>
      </w:r>
    </w:p>
    <w:p w14:paraId="2E04EE49" w14:textId="77777777" w:rsidR="00590E44" w:rsidRPr="006E7114" w:rsidRDefault="00590E44" w:rsidP="00590E44">
      <w:pPr>
        <w:spacing w:line="360" w:lineRule="auto"/>
        <w:jc w:val="both"/>
        <w:rPr>
          <w:rFonts w:ascii="Arial" w:eastAsia="Calibri" w:hAnsi="Arial" w:cs="Arial"/>
        </w:rPr>
      </w:pPr>
    </w:p>
    <w:p w14:paraId="640614BC" w14:textId="0E657EEC" w:rsidR="00F36858" w:rsidRPr="006E7114" w:rsidRDefault="00590E44" w:rsidP="00F36858">
      <w:pPr>
        <w:spacing w:line="360" w:lineRule="auto"/>
        <w:ind w:firstLine="708"/>
        <w:jc w:val="both"/>
        <w:rPr>
          <w:rFonts w:ascii="Arial" w:hAnsi="Arial" w:cs="Arial"/>
          <w:lang w:val="es-MX"/>
        </w:rPr>
      </w:pPr>
      <w:r w:rsidRPr="006E7114">
        <w:rPr>
          <w:rFonts w:ascii="Arial" w:hAnsi="Arial" w:cs="Arial"/>
          <w:lang w:val="es-MX"/>
        </w:rPr>
        <w:t xml:space="preserve">En tal virtud, en los trabajos de estudio y análisis de </w:t>
      </w:r>
      <w:r w:rsidR="00F36858">
        <w:rPr>
          <w:rFonts w:ascii="Arial" w:hAnsi="Arial" w:cs="Arial"/>
          <w:lang w:val="es-MX"/>
        </w:rPr>
        <w:t>la citada iniciativa</w:t>
      </w:r>
      <w:r w:rsidRPr="006E7114">
        <w:rPr>
          <w:rFonts w:ascii="Arial" w:hAnsi="Arial" w:cs="Arial"/>
          <w:lang w:val="es-MX"/>
        </w:rPr>
        <w:t>, las y los diputados integrantes de esta Comisión Permanente, tomamos en consideración los siguien</w:t>
      </w:r>
      <w:r w:rsidR="00840DE1">
        <w:rPr>
          <w:rFonts w:ascii="Arial" w:hAnsi="Arial" w:cs="Arial"/>
          <w:lang w:val="es-MX"/>
        </w:rPr>
        <w:t>tes:</w:t>
      </w:r>
    </w:p>
    <w:p w14:paraId="74EEE467" w14:textId="77777777" w:rsidR="003F6299" w:rsidRPr="006E7114" w:rsidRDefault="003F6299" w:rsidP="00590E44">
      <w:pPr>
        <w:pStyle w:val="Textoindependiente2"/>
        <w:widowControl w:val="0"/>
        <w:tabs>
          <w:tab w:val="left" w:pos="5865"/>
        </w:tabs>
        <w:spacing w:line="360" w:lineRule="auto"/>
        <w:rPr>
          <w:rFonts w:ascii="Arial" w:hAnsi="Arial" w:cs="Arial"/>
          <w:lang w:val="es-MX"/>
        </w:rPr>
      </w:pPr>
    </w:p>
    <w:p w14:paraId="0BBD3A7C" w14:textId="77777777" w:rsidR="00590E44" w:rsidRPr="006E7114" w:rsidRDefault="00590E44" w:rsidP="00590E44">
      <w:pPr>
        <w:pStyle w:val="Sangradetextonormal"/>
        <w:spacing w:before="0" w:line="360" w:lineRule="auto"/>
        <w:jc w:val="center"/>
        <w:rPr>
          <w:rFonts w:cs="Arial"/>
          <w:sz w:val="24"/>
        </w:rPr>
      </w:pPr>
      <w:r w:rsidRPr="006E7114">
        <w:rPr>
          <w:rFonts w:cs="Arial"/>
          <w:sz w:val="24"/>
        </w:rPr>
        <w:t>A N T E C E D E N T E S</w:t>
      </w:r>
    </w:p>
    <w:p w14:paraId="75794C49" w14:textId="77777777" w:rsidR="000E3E09" w:rsidRPr="006E7114" w:rsidRDefault="000E3E09" w:rsidP="000E3E09">
      <w:pPr>
        <w:spacing w:line="360" w:lineRule="auto"/>
        <w:jc w:val="both"/>
        <w:rPr>
          <w:rFonts w:ascii="Arial" w:hAnsi="Arial" w:cs="Arial"/>
          <w:b/>
          <w:lang w:val="es-MX"/>
        </w:rPr>
      </w:pPr>
    </w:p>
    <w:p w14:paraId="79A8F6DB" w14:textId="047C11D9" w:rsidR="000E3E09" w:rsidRDefault="00590E44" w:rsidP="000E3E09">
      <w:pPr>
        <w:spacing w:line="360" w:lineRule="auto"/>
        <w:jc w:val="both"/>
        <w:rPr>
          <w:rFonts w:ascii="Arial" w:hAnsi="Arial" w:cs="Arial"/>
          <w:lang w:val="es-MX"/>
        </w:rPr>
      </w:pPr>
      <w:r w:rsidRPr="006E7114">
        <w:rPr>
          <w:rFonts w:ascii="Arial" w:hAnsi="Arial" w:cs="Arial"/>
          <w:b/>
          <w:lang w:val="es-MX"/>
        </w:rPr>
        <w:t xml:space="preserve">PRIMERO. </w:t>
      </w:r>
      <w:r w:rsidR="00A1126A">
        <w:rPr>
          <w:rFonts w:ascii="Arial" w:hAnsi="Arial" w:cs="Arial"/>
          <w:lang w:val="es-MX"/>
        </w:rPr>
        <w:t>En fecha 18 de junio de 2020</w:t>
      </w:r>
      <w:r w:rsidRPr="006E7114">
        <w:rPr>
          <w:rFonts w:ascii="Arial" w:hAnsi="Arial" w:cs="Arial"/>
          <w:lang w:val="es-MX"/>
        </w:rPr>
        <w:t>, se publicó en el Diario Oficial del Gobierno del Estad</w:t>
      </w:r>
      <w:r w:rsidR="00A1126A">
        <w:rPr>
          <w:rFonts w:ascii="Arial" w:hAnsi="Arial" w:cs="Arial"/>
          <w:lang w:val="es-MX"/>
        </w:rPr>
        <w:t>o de Yucatán el decreto número 242/2020</w:t>
      </w:r>
      <w:r w:rsidRPr="006E7114">
        <w:rPr>
          <w:rFonts w:ascii="Arial" w:hAnsi="Arial" w:cs="Arial"/>
          <w:lang w:val="es-MX"/>
        </w:rPr>
        <w:t xml:space="preserve"> por el que se </w:t>
      </w:r>
      <w:r w:rsidR="00A1126A">
        <w:rPr>
          <w:rFonts w:ascii="Arial" w:hAnsi="Arial" w:cs="Arial"/>
          <w:lang w:val="es-MX"/>
        </w:rPr>
        <w:t xml:space="preserve">emite la Ley para </w:t>
      </w:r>
      <w:r w:rsidR="00A1126A">
        <w:rPr>
          <w:rFonts w:ascii="Arial" w:hAnsi="Arial" w:cs="Arial"/>
          <w:lang w:val="es-MX"/>
        </w:rPr>
        <w:lastRenderedPageBreak/>
        <w:t>Fomentar y Promover el no Desperdiciar Alimentos en el Estado de Yucatán</w:t>
      </w:r>
      <w:r w:rsidR="00DA125B">
        <w:rPr>
          <w:rFonts w:ascii="Arial" w:hAnsi="Arial" w:cs="Arial"/>
          <w:lang w:val="es-MX"/>
        </w:rPr>
        <w:t xml:space="preserve">, </w:t>
      </w:r>
      <w:r w:rsidR="00E827A4">
        <w:rPr>
          <w:rFonts w:ascii="Arial" w:hAnsi="Arial" w:cs="Arial"/>
          <w:lang w:val="es-MX"/>
        </w:rPr>
        <w:t>misma</w:t>
      </w:r>
      <w:r w:rsidR="00DA125B">
        <w:rPr>
          <w:rFonts w:ascii="Arial" w:hAnsi="Arial" w:cs="Arial"/>
          <w:lang w:val="es-MX"/>
        </w:rPr>
        <w:t xml:space="preserve"> que tiene como </w:t>
      </w:r>
      <w:r w:rsidR="00037464">
        <w:rPr>
          <w:rFonts w:ascii="Arial" w:hAnsi="Arial" w:cs="Arial"/>
          <w:lang w:val="es-MX"/>
        </w:rPr>
        <w:t>objetivo procurar</w:t>
      </w:r>
      <w:r w:rsidR="00DA125B">
        <w:rPr>
          <w:rFonts w:ascii="Arial" w:hAnsi="Arial" w:cs="Arial"/>
          <w:lang w:val="es-MX"/>
        </w:rPr>
        <w:t xml:space="preserve"> el no desperdiciar alimentos a través de la donaci</w:t>
      </w:r>
      <w:r w:rsidR="000E343B">
        <w:rPr>
          <w:rFonts w:ascii="Arial" w:hAnsi="Arial" w:cs="Arial"/>
          <w:lang w:val="es-MX"/>
        </w:rPr>
        <w:t xml:space="preserve">ón </w:t>
      </w:r>
      <w:r w:rsidR="00E827A4">
        <w:rPr>
          <w:rFonts w:ascii="Arial" w:hAnsi="Arial" w:cs="Arial"/>
          <w:lang w:val="es-MX"/>
        </w:rPr>
        <w:t>alimentaria que realizan</w:t>
      </w:r>
      <w:r w:rsidR="000E343B">
        <w:rPr>
          <w:rFonts w:ascii="Arial" w:hAnsi="Arial" w:cs="Arial"/>
          <w:lang w:val="es-MX"/>
        </w:rPr>
        <w:t xml:space="preserve"> d</w:t>
      </w:r>
      <w:r w:rsidR="00037464">
        <w:rPr>
          <w:rFonts w:ascii="Arial" w:hAnsi="Arial" w:cs="Arial"/>
          <w:lang w:val="es-MX"/>
        </w:rPr>
        <w:t xml:space="preserve">iversos sectores de la sociedad, </w:t>
      </w:r>
      <w:r w:rsidR="000E343B">
        <w:rPr>
          <w:rFonts w:ascii="Arial" w:hAnsi="Arial" w:cs="Arial"/>
          <w:lang w:val="es-MX"/>
        </w:rPr>
        <w:t>para con ello garantizar el derecho de alimentos de to</w:t>
      </w:r>
      <w:r w:rsidR="00E827A4">
        <w:rPr>
          <w:rFonts w:ascii="Arial" w:hAnsi="Arial" w:cs="Arial"/>
          <w:lang w:val="es-MX"/>
        </w:rPr>
        <w:t xml:space="preserve">das las personas y fomentar un cultura de donación de alimentos en la entidad yucateca. Esta normatividad al </w:t>
      </w:r>
      <w:r w:rsidR="00DA125B">
        <w:rPr>
          <w:rFonts w:ascii="Arial" w:hAnsi="Arial" w:cs="Arial"/>
          <w:lang w:val="es-MX"/>
        </w:rPr>
        <w:t xml:space="preserve">ser de reciente creación no </w:t>
      </w:r>
      <w:r w:rsidR="009E6F28">
        <w:rPr>
          <w:rFonts w:ascii="Arial" w:hAnsi="Arial" w:cs="Arial"/>
          <w:lang w:val="es-MX"/>
        </w:rPr>
        <w:t>ha sufrido reforma alguna desde su publicación.</w:t>
      </w:r>
    </w:p>
    <w:p w14:paraId="26C56BAE" w14:textId="77777777" w:rsidR="009E6F28" w:rsidRPr="009E6F28" w:rsidRDefault="009E6F28" w:rsidP="000E3E09">
      <w:pPr>
        <w:spacing w:line="360" w:lineRule="auto"/>
        <w:jc w:val="both"/>
        <w:rPr>
          <w:rFonts w:ascii="Arial" w:hAnsi="Arial" w:cs="Arial"/>
          <w:lang w:val="es-MX"/>
        </w:rPr>
      </w:pPr>
    </w:p>
    <w:p w14:paraId="621329B1" w14:textId="5084E92E" w:rsidR="00590E44" w:rsidRPr="0024619E" w:rsidRDefault="00AC74B1" w:rsidP="000E3E09">
      <w:pPr>
        <w:spacing w:line="360" w:lineRule="auto"/>
        <w:jc w:val="both"/>
        <w:rPr>
          <w:rFonts w:ascii="Arial" w:eastAsia="Calibri" w:hAnsi="Arial" w:cs="Arial"/>
        </w:rPr>
      </w:pPr>
      <w:r w:rsidRPr="006E7114">
        <w:rPr>
          <w:rFonts w:ascii="Arial" w:hAnsi="Arial" w:cs="Arial"/>
          <w:b/>
          <w:lang w:val="es-MX"/>
        </w:rPr>
        <w:t>SEGUNDO</w:t>
      </w:r>
      <w:r w:rsidR="00590E44" w:rsidRPr="006E7114">
        <w:rPr>
          <w:rFonts w:ascii="Arial" w:hAnsi="Arial" w:cs="Arial"/>
          <w:b/>
          <w:lang w:val="es-MX"/>
        </w:rPr>
        <w:t>.</w:t>
      </w:r>
      <w:r w:rsidR="0024619E">
        <w:rPr>
          <w:rFonts w:ascii="Arial" w:hAnsi="Arial" w:cs="Arial"/>
          <w:lang w:val="es-MX"/>
        </w:rPr>
        <w:t xml:space="preserve"> En fecha 07 de octubre</w:t>
      </w:r>
      <w:r w:rsidR="00B74EB9">
        <w:rPr>
          <w:rFonts w:ascii="Arial" w:hAnsi="Arial" w:cs="Arial"/>
          <w:lang w:val="es-MX"/>
        </w:rPr>
        <w:t xml:space="preserve"> de 2022,</w:t>
      </w:r>
      <w:r w:rsidR="0024619E" w:rsidRPr="006E7114">
        <w:rPr>
          <w:rFonts w:ascii="Arial" w:hAnsi="Arial" w:cs="Arial"/>
          <w:bCs/>
        </w:rPr>
        <w:t xml:space="preserve"> el Licenciado Mauricio Vila </w:t>
      </w:r>
      <w:proofErr w:type="spellStart"/>
      <w:r w:rsidR="0024619E" w:rsidRPr="006E7114">
        <w:rPr>
          <w:rFonts w:ascii="Arial" w:hAnsi="Arial" w:cs="Arial"/>
          <w:bCs/>
        </w:rPr>
        <w:t>Dosal</w:t>
      </w:r>
      <w:proofErr w:type="spellEnd"/>
      <w:r w:rsidR="0024619E" w:rsidRPr="006E7114">
        <w:rPr>
          <w:rFonts w:ascii="Arial" w:hAnsi="Arial" w:cs="Arial"/>
          <w:bCs/>
        </w:rPr>
        <w:t xml:space="preserve"> y la Abogada María Dolores Fritz Sierra, Gobernador Constitucional y Secretaria General de Gobierno, </w:t>
      </w:r>
      <w:r w:rsidR="0024619E">
        <w:rPr>
          <w:rFonts w:ascii="Arial" w:hAnsi="Arial" w:cs="Arial"/>
          <w:bCs/>
        </w:rPr>
        <w:t>ambos del E</w:t>
      </w:r>
      <w:r w:rsidR="0024619E" w:rsidRPr="006E7114">
        <w:rPr>
          <w:rFonts w:ascii="Arial" w:hAnsi="Arial" w:cs="Arial"/>
          <w:bCs/>
        </w:rPr>
        <w:t>st</w:t>
      </w:r>
      <w:r w:rsidR="0024619E">
        <w:rPr>
          <w:rFonts w:ascii="Arial" w:hAnsi="Arial" w:cs="Arial"/>
          <w:bCs/>
        </w:rPr>
        <w:t>ado de Yucatán, respectivamente</w:t>
      </w:r>
      <w:r w:rsidR="0024619E">
        <w:rPr>
          <w:rFonts w:ascii="Arial" w:hAnsi="Arial" w:cs="Arial"/>
          <w:lang w:val="es-MX"/>
        </w:rPr>
        <w:t xml:space="preserve">, presentaron </w:t>
      </w:r>
      <w:r w:rsidR="00590E44" w:rsidRPr="006E7114">
        <w:rPr>
          <w:rFonts w:ascii="Arial" w:hAnsi="Arial" w:cs="Arial"/>
          <w:lang w:val="es-MX"/>
        </w:rPr>
        <w:t xml:space="preserve">ante esta Soberanía, la </w:t>
      </w:r>
      <w:r w:rsidR="0024619E">
        <w:rPr>
          <w:rFonts w:ascii="Arial" w:hAnsi="Arial" w:cs="Arial"/>
        </w:rPr>
        <w:t>iniciativa para modificar la Ley para Fomentar y Promover el No Desperdiciar Alimentos en el Estado de Yucatán.</w:t>
      </w:r>
    </w:p>
    <w:p w14:paraId="14334824" w14:textId="77777777" w:rsidR="00590E44" w:rsidRPr="006E7114" w:rsidRDefault="00590E44" w:rsidP="00590E44">
      <w:pPr>
        <w:ind w:firstLine="709"/>
        <w:jc w:val="both"/>
        <w:rPr>
          <w:rFonts w:ascii="Arial" w:hAnsi="Arial" w:cs="Arial"/>
          <w:bCs/>
        </w:rPr>
      </w:pPr>
    </w:p>
    <w:p w14:paraId="42012D23" w14:textId="208EDA1E" w:rsidR="009228AB" w:rsidRPr="006E7114" w:rsidRDefault="009228AB" w:rsidP="009228AB">
      <w:pPr>
        <w:spacing w:line="360" w:lineRule="auto"/>
        <w:ind w:firstLine="709"/>
        <w:jc w:val="both"/>
        <w:rPr>
          <w:rFonts w:ascii="Arial" w:hAnsi="Arial" w:cs="Arial"/>
          <w:lang w:val="es-MX"/>
        </w:rPr>
      </w:pPr>
      <w:r w:rsidRPr="006E7114">
        <w:rPr>
          <w:rFonts w:ascii="Arial" w:hAnsi="Arial" w:cs="Arial"/>
          <w:lang w:val="es-MX"/>
        </w:rPr>
        <w:t>Los suscritos manifestaron en la</w:t>
      </w:r>
      <w:r>
        <w:rPr>
          <w:rFonts w:ascii="Arial" w:hAnsi="Arial" w:cs="Arial"/>
          <w:lang w:val="es-MX"/>
        </w:rPr>
        <w:t xml:space="preserve"> parte conducente a su</w:t>
      </w:r>
      <w:r w:rsidRPr="006E7114">
        <w:rPr>
          <w:rFonts w:ascii="Arial" w:hAnsi="Arial" w:cs="Arial"/>
          <w:lang w:val="es-MX"/>
        </w:rPr>
        <w:t xml:space="preserve"> exposición de motivos, entre otros argumentos, lo siguiente: </w:t>
      </w:r>
    </w:p>
    <w:p w14:paraId="29B9ABD1" w14:textId="77777777" w:rsidR="00402730" w:rsidRDefault="00402730" w:rsidP="009228AB">
      <w:pPr>
        <w:spacing w:line="360" w:lineRule="auto"/>
        <w:ind w:right="616"/>
        <w:jc w:val="both"/>
        <w:rPr>
          <w:rFonts w:ascii="Arial" w:hAnsi="Arial" w:cs="Arial"/>
          <w:i/>
          <w:sz w:val="20"/>
          <w:szCs w:val="20"/>
          <w:lang w:val="es-ES_tradnl"/>
        </w:rPr>
      </w:pPr>
    </w:p>
    <w:p w14:paraId="0CB1AEF9" w14:textId="290544D7" w:rsidR="00412BD5" w:rsidRDefault="00402730" w:rsidP="00402730">
      <w:pPr>
        <w:spacing w:line="360" w:lineRule="auto"/>
        <w:ind w:left="284" w:right="616" w:firstLine="283"/>
        <w:jc w:val="both"/>
        <w:rPr>
          <w:rFonts w:ascii="Arial" w:hAnsi="Arial" w:cs="Arial"/>
          <w:i/>
          <w:iCs/>
          <w:sz w:val="20"/>
          <w:szCs w:val="20"/>
          <w:lang w:val="es-ES_tradnl"/>
        </w:rPr>
      </w:pPr>
      <w:r>
        <w:rPr>
          <w:rFonts w:ascii="Arial" w:hAnsi="Arial" w:cs="Arial"/>
          <w:i/>
          <w:sz w:val="20"/>
          <w:szCs w:val="20"/>
          <w:lang w:val="es-ES_tradnl"/>
        </w:rPr>
        <w:t>“</w:t>
      </w:r>
      <w:r w:rsidR="00412BD5" w:rsidRPr="00412BD5">
        <w:rPr>
          <w:rFonts w:ascii="Arial" w:hAnsi="Arial" w:cs="Arial"/>
          <w:i/>
          <w:sz w:val="20"/>
          <w:szCs w:val="20"/>
          <w:lang w:val="es-ES_tradnl"/>
        </w:rPr>
        <w:t xml:space="preserve">El derecho humano a la alimentación lo encontramos, primeramente, en la Declaración Universal de Derechos Humanos de 1948, la cual en su artículo 25, párrafo primero, señala que </w:t>
      </w:r>
      <w:r w:rsidR="00412BD5" w:rsidRPr="00412BD5">
        <w:rPr>
          <w:rFonts w:ascii="Arial" w:hAnsi="Arial" w:cs="Arial"/>
          <w:i/>
          <w:iCs/>
          <w:sz w:val="20"/>
          <w:szCs w:val="20"/>
          <w:lang w:val="es-ES_tradnl"/>
        </w:rPr>
        <w:t>toda persona tiene derecho a un nivel de vida adecuado que le asegure, entre otros, la alimentación.</w:t>
      </w:r>
    </w:p>
    <w:p w14:paraId="4A2EBE87" w14:textId="77777777" w:rsidR="00402730" w:rsidRPr="00412BD5" w:rsidRDefault="00402730" w:rsidP="00402730">
      <w:pPr>
        <w:spacing w:line="360" w:lineRule="auto"/>
        <w:ind w:left="284" w:right="616" w:firstLine="283"/>
        <w:jc w:val="both"/>
        <w:rPr>
          <w:rFonts w:ascii="Arial" w:hAnsi="Arial" w:cs="Arial"/>
          <w:i/>
          <w:sz w:val="20"/>
          <w:szCs w:val="20"/>
          <w:lang w:val="es-MX"/>
        </w:rPr>
      </w:pPr>
    </w:p>
    <w:p w14:paraId="17924BD8" w14:textId="77777777" w:rsidR="00412BD5" w:rsidRPr="00412BD5" w:rsidRDefault="00412BD5" w:rsidP="00402730">
      <w:pPr>
        <w:spacing w:line="360" w:lineRule="auto"/>
        <w:ind w:left="284" w:right="616" w:firstLine="283"/>
        <w:jc w:val="both"/>
        <w:rPr>
          <w:rFonts w:ascii="Arial" w:hAnsi="Arial" w:cs="Arial"/>
          <w:i/>
          <w:sz w:val="20"/>
          <w:szCs w:val="20"/>
          <w:lang w:val="es-ES_tradnl"/>
        </w:rPr>
      </w:pPr>
      <w:r w:rsidRPr="00412BD5">
        <w:rPr>
          <w:rFonts w:ascii="Arial" w:hAnsi="Arial" w:cs="Arial"/>
          <w:i/>
          <w:sz w:val="20"/>
          <w:szCs w:val="20"/>
          <w:lang w:val="es-ES_tradnl"/>
        </w:rPr>
        <w:t>Por su parte, en 1981, se firma el Pacto Internacional de Derechos Económicos, Sociales y Culturales, que establece, en su artículo 11, numeral 2, que los estados partes reconocen el derecho fundamental de toda persona a estar protegida contra el hambre, y que adoptarán, individualmente y mediante cooperación internacional, las medidas que se necesitan para mejorar los métodos de producción, conservación y distribución de alimentos y para asegurar una distribución equitativa de los alimentos mundiales en relación con las necesidades de la población.</w:t>
      </w:r>
    </w:p>
    <w:p w14:paraId="5685DD7B" w14:textId="77777777" w:rsidR="00402730" w:rsidRDefault="00402730" w:rsidP="00402730">
      <w:pPr>
        <w:spacing w:line="360" w:lineRule="auto"/>
        <w:ind w:left="284" w:right="616" w:firstLine="283"/>
        <w:jc w:val="both"/>
        <w:rPr>
          <w:rFonts w:ascii="Arial" w:hAnsi="Arial" w:cs="Arial"/>
          <w:i/>
          <w:sz w:val="20"/>
          <w:szCs w:val="20"/>
          <w:lang w:val="es-MX"/>
        </w:rPr>
      </w:pPr>
    </w:p>
    <w:p w14:paraId="62745896" w14:textId="4201B4E7" w:rsidR="00412BD5" w:rsidRPr="00412BD5" w:rsidRDefault="00402730" w:rsidP="00402730">
      <w:pPr>
        <w:spacing w:line="360" w:lineRule="auto"/>
        <w:ind w:left="284" w:right="616" w:firstLine="283"/>
        <w:jc w:val="both"/>
        <w:rPr>
          <w:rFonts w:ascii="Arial" w:hAnsi="Arial" w:cs="Arial"/>
          <w:i/>
          <w:iCs/>
          <w:sz w:val="20"/>
          <w:szCs w:val="20"/>
          <w:lang w:val="es-ES_tradnl"/>
        </w:rPr>
      </w:pPr>
      <w:r>
        <w:rPr>
          <w:rFonts w:ascii="Arial" w:hAnsi="Arial" w:cs="Arial"/>
          <w:i/>
          <w:sz w:val="20"/>
          <w:szCs w:val="20"/>
          <w:lang w:val="es-MX"/>
        </w:rPr>
        <w:t>…</w:t>
      </w:r>
    </w:p>
    <w:p w14:paraId="5E1BEEF9" w14:textId="74464A9A" w:rsidR="00402730" w:rsidRDefault="00412BD5" w:rsidP="00402730">
      <w:pPr>
        <w:spacing w:line="360" w:lineRule="auto"/>
        <w:ind w:left="284" w:right="616" w:firstLine="283"/>
        <w:jc w:val="both"/>
        <w:rPr>
          <w:rFonts w:ascii="Arial" w:hAnsi="Arial" w:cs="Arial"/>
          <w:i/>
          <w:iCs/>
          <w:sz w:val="20"/>
          <w:szCs w:val="20"/>
          <w:lang w:val="es-ES_tradnl"/>
        </w:rPr>
      </w:pPr>
      <w:r w:rsidRPr="00412BD5">
        <w:rPr>
          <w:rFonts w:ascii="Arial" w:hAnsi="Arial" w:cs="Arial"/>
          <w:i/>
          <w:sz w:val="20"/>
          <w:szCs w:val="20"/>
          <w:lang w:val="es-ES_tradnl"/>
        </w:rPr>
        <w:lastRenderedPageBreak/>
        <w:t>Otro avance en esta materia se hizo en 1996, durante la Cumbre Mundial de la Alimentación, donde la Organización de las Naciones Unidas para la Alimentación y la Agricultura estableció que se consigue la seguridad alimentaria a nivel individuo</w:t>
      </w:r>
      <w:r w:rsidRPr="00412BD5">
        <w:rPr>
          <w:rFonts w:ascii="Arial" w:hAnsi="Arial" w:cs="Arial"/>
          <w:i/>
          <w:iCs/>
          <w:sz w:val="20"/>
          <w:szCs w:val="20"/>
          <w:lang w:val="es-ES_tradnl"/>
        </w:rPr>
        <w:t>, hogar, nación y global, cuando todas las personas, en todo momento, tienen acceso físico y económico a suficiente alimento, seguro y nutritivo, para satisfacer sus necesidades alimenticias y sus preferencias, con el objeto de llevar una vida activa y sana.</w:t>
      </w:r>
    </w:p>
    <w:p w14:paraId="47A8EA62" w14:textId="77777777" w:rsidR="00402730" w:rsidRPr="00412BD5" w:rsidRDefault="00402730" w:rsidP="00402730">
      <w:pPr>
        <w:spacing w:line="360" w:lineRule="auto"/>
        <w:ind w:left="284" w:right="616" w:firstLine="283"/>
        <w:jc w:val="both"/>
        <w:rPr>
          <w:rFonts w:ascii="Arial" w:hAnsi="Arial" w:cs="Arial"/>
          <w:i/>
          <w:iCs/>
          <w:sz w:val="20"/>
          <w:szCs w:val="20"/>
          <w:lang w:val="es-ES_tradnl"/>
        </w:rPr>
      </w:pPr>
    </w:p>
    <w:p w14:paraId="1186F5BC" w14:textId="14B09E4C" w:rsidR="00412BD5" w:rsidRDefault="00402730" w:rsidP="00402730">
      <w:pPr>
        <w:spacing w:line="360" w:lineRule="auto"/>
        <w:ind w:left="284" w:right="616" w:firstLine="283"/>
        <w:jc w:val="both"/>
        <w:rPr>
          <w:rFonts w:ascii="Arial" w:hAnsi="Arial" w:cs="Arial"/>
          <w:i/>
          <w:sz w:val="20"/>
          <w:szCs w:val="20"/>
          <w:lang w:val="es-MX"/>
        </w:rPr>
      </w:pPr>
      <w:r>
        <w:rPr>
          <w:rFonts w:ascii="Arial" w:hAnsi="Arial" w:cs="Arial"/>
          <w:i/>
          <w:sz w:val="20"/>
          <w:szCs w:val="20"/>
          <w:lang w:val="es-MX"/>
        </w:rPr>
        <w:t>…</w:t>
      </w:r>
    </w:p>
    <w:p w14:paraId="56B57464" w14:textId="77777777" w:rsidR="00402730" w:rsidRPr="00412BD5" w:rsidRDefault="00402730" w:rsidP="00402730">
      <w:pPr>
        <w:spacing w:line="360" w:lineRule="auto"/>
        <w:ind w:left="284" w:right="616" w:firstLine="283"/>
        <w:jc w:val="both"/>
        <w:rPr>
          <w:rFonts w:ascii="Arial" w:hAnsi="Arial" w:cs="Arial"/>
          <w:i/>
          <w:sz w:val="20"/>
          <w:szCs w:val="20"/>
          <w:lang w:val="es-ES_tradnl"/>
        </w:rPr>
      </w:pPr>
    </w:p>
    <w:p w14:paraId="018DD503" w14:textId="4E49CF80" w:rsidR="00412BD5" w:rsidRDefault="00412BD5" w:rsidP="00402730">
      <w:pPr>
        <w:spacing w:line="360" w:lineRule="auto"/>
        <w:ind w:left="284" w:right="616" w:firstLine="283"/>
        <w:jc w:val="both"/>
        <w:rPr>
          <w:rFonts w:ascii="Arial" w:hAnsi="Arial" w:cs="Arial"/>
          <w:i/>
          <w:sz w:val="20"/>
          <w:szCs w:val="20"/>
          <w:lang w:val="es-MX"/>
        </w:rPr>
      </w:pPr>
      <w:r w:rsidRPr="00412BD5">
        <w:rPr>
          <w:rFonts w:ascii="Arial" w:hAnsi="Arial" w:cs="Arial"/>
          <w:i/>
          <w:sz w:val="20"/>
          <w:szCs w:val="20"/>
          <w:lang w:val="es-MX"/>
        </w:rPr>
        <w:t>En ese orden de ideas, en 2015, los Estados Miembros de las Naciones Unidas aprobaron 17 objetivos como parte de la Agenda 2030 para el Desarrollo Sostenible. Estos objetivos se pretenden alcanzar en un plazo de quince años. Entre los objetivos se encuentran: el 2. Poner fin al hambre y su meta consecuente 2.1 poner fin al hambre y asegurar el acceso de todas las personas, en particular los pobres y las personas en situaciones vulnerables, incluidos los lactantes, a una alimentación sana, nutritiva y suficiente durante todo el año; y el 12. Garantizar modalidades de consumo y producción sostenibles y su meta consecuente 12.3 reducir a la mitad el desperdicio de alimentos per cápita mundial en la venta al por menor y a nivel de los consumidores y reducir las pérdidas de alimentos en las cadenas de producción y suministro, incluidas las pérdidas posteriores a la cosecha</w:t>
      </w:r>
      <w:r w:rsidRPr="00412BD5">
        <w:rPr>
          <w:rFonts w:ascii="Arial" w:hAnsi="Arial" w:cs="Arial"/>
          <w:i/>
          <w:sz w:val="20"/>
          <w:szCs w:val="20"/>
          <w:vertAlign w:val="superscript"/>
          <w:lang w:val="es-MX"/>
        </w:rPr>
        <w:footnoteReference w:id="1"/>
      </w:r>
      <w:r w:rsidRPr="00412BD5">
        <w:rPr>
          <w:rFonts w:ascii="Arial" w:hAnsi="Arial" w:cs="Arial"/>
          <w:i/>
          <w:sz w:val="20"/>
          <w:szCs w:val="20"/>
          <w:lang w:val="es-MX"/>
        </w:rPr>
        <w:t>.</w:t>
      </w:r>
    </w:p>
    <w:p w14:paraId="00AA4B3A" w14:textId="77777777" w:rsidR="00402730" w:rsidRPr="00412BD5" w:rsidRDefault="00402730" w:rsidP="00402730">
      <w:pPr>
        <w:spacing w:line="360" w:lineRule="auto"/>
        <w:ind w:left="284" w:right="616" w:firstLine="283"/>
        <w:jc w:val="both"/>
        <w:rPr>
          <w:rFonts w:ascii="Arial" w:hAnsi="Arial" w:cs="Arial"/>
          <w:i/>
          <w:sz w:val="20"/>
          <w:szCs w:val="20"/>
          <w:lang w:val="es-MX"/>
        </w:rPr>
      </w:pPr>
    </w:p>
    <w:p w14:paraId="393191E8" w14:textId="6E71FB2A" w:rsidR="00412BD5" w:rsidRDefault="00412BD5" w:rsidP="00402730">
      <w:pPr>
        <w:spacing w:line="360" w:lineRule="auto"/>
        <w:ind w:left="284" w:right="616" w:firstLine="283"/>
        <w:jc w:val="both"/>
        <w:rPr>
          <w:rFonts w:ascii="Arial" w:hAnsi="Arial" w:cs="Arial"/>
          <w:i/>
          <w:sz w:val="20"/>
          <w:szCs w:val="20"/>
          <w:lang w:val="es-ES_tradnl"/>
        </w:rPr>
      </w:pPr>
      <w:r w:rsidRPr="00412BD5">
        <w:rPr>
          <w:rFonts w:ascii="Arial" w:hAnsi="Arial" w:cs="Arial"/>
          <w:i/>
          <w:sz w:val="20"/>
          <w:szCs w:val="20"/>
          <w:lang w:val="es-ES_tradnl"/>
        </w:rPr>
        <w:t>Con lo que respecta al marco jurídico en la materia, en línea con las normas internacionales, en 2011 se reconoció, mediante la adición del párrafo tercero al artículo 4 de la Constitución Política de los Estados Unidos Mexicanos, el derecho a la alimentación nutritiva, suficiente y de calidad, que será garantizada por el estado.</w:t>
      </w:r>
    </w:p>
    <w:p w14:paraId="25BD5E70" w14:textId="77777777" w:rsidR="00402730" w:rsidRPr="00412BD5" w:rsidRDefault="00402730" w:rsidP="00402730">
      <w:pPr>
        <w:spacing w:line="360" w:lineRule="auto"/>
        <w:ind w:left="284" w:right="616" w:firstLine="283"/>
        <w:jc w:val="both"/>
        <w:rPr>
          <w:rFonts w:ascii="Arial" w:hAnsi="Arial" w:cs="Arial"/>
          <w:i/>
          <w:sz w:val="20"/>
          <w:szCs w:val="20"/>
          <w:lang w:val="es-MX"/>
        </w:rPr>
      </w:pPr>
    </w:p>
    <w:p w14:paraId="3DB74581" w14:textId="09CD7CC6" w:rsidR="00412BD5" w:rsidRDefault="00412BD5" w:rsidP="00402730">
      <w:pPr>
        <w:spacing w:line="360" w:lineRule="auto"/>
        <w:ind w:left="284" w:right="616" w:firstLine="283"/>
        <w:jc w:val="both"/>
        <w:rPr>
          <w:rFonts w:ascii="Arial" w:hAnsi="Arial" w:cs="Arial"/>
          <w:i/>
          <w:sz w:val="20"/>
          <w:szCs w:val="20"/>
          <w:lang w:val="es-ES_tradnl"/>
        </w:rPr>
      </w:pPr>
      <w:r w:rsidRPr="00412BD5">
        <w:rPr>
          <w:rFonts w:ascii="Arial" w:hAnsi="Arial" w:cs="Arial"/>
          <w:i/>
          <w:sz w:val="20"/>
          <w:szCs w:val="20"/>
          <w:lang w:val="es-ES_tradnl"/>
        </w:rPr>
        <w:t xml:space="preserve">A nivel </w:t>
      </w:r>
      <w:r w:rsidRPr="00412BD5">
        <w:rPr>
          <w:rFonts w:ascii="Arial" w:hAnsi="Arial" w:cs="Arial"/>
          <w:bCs/>
          <w:i/>
          <w:sz w:val="20"/>
          <w:szCs w:val="20"/>
          <w:lang w:val="es-MX"/>
        </w:rPr>
        <w:t>estatal</w:t>
      </w:r>
      <w:r w:rsidRPr="00412BD5">
        <w:rPr>
          <w:rFonts w:ascii="Arial" w:hAnsi="Arial" w:cs="Arial"/>
          <w:i/>
          <w:sz w:val="20"/>
          <w:szCs w:val="20"/>
          <w:lang w:val="es-ES_tradnl"/>
        </w:rPr>
        <w:t>, en la Constitución Política del Estado de Yucatán, en su artículo 87, fracción XV, establece que es función específica del estado establecer políticas públicas dirigidas a fomentar una alimentación nutritiva, suficiente y de calidad con el fin de combatir la obesidad y los trastornos de la conducta alimentaria en los habitantes del estado.</w:t>
      </w:r>
    </w:p>
    <w:p w14:paraId="2B385FB8" w14:textId="77777777" w:rsidR="00402730" w:rsidRPr="00412BD5" w:rsidRDefault="00402730" w:rsidP="00402730">
      <w:pPr>
        <w:spacing w:line="360" w:lineRule="auto"/>
        <w:ind w:left="284" w:right="616" w:firstLine="283"/>
        <w:jc w:val="both"/>
        <w:rPr>
          <w:rFonts w:ascii="Arial" w:hAnsi="Arial" w:cs="Arial"/>
          <w:i/>
          <w:sz w:val="20"/>
          <w:szCs w:val="20"/>
          <w:lang w:val="es-ES_tradnl"/>
        </w:rPr>
      </w:pPr>
    </w:p>
    <w:p w14:paraId="3AF22B19" w14:textId="317DF77A" w:rsidR="00412BD5" w:rsidRDefault="00402730" w:rsidP="00402730">
      <w:pPr>
        <w:spacing w:line="360" w:lineRule="auto"/>
        <w:ind w:left="284" w:right="616" w:firstLine="283"/>
        <w:jc w:val="both"/>
        <w:rPr>
          <w:rFonts w:ascii="Arial" w:hAnsi="Arial" w:cs="Arial"/>
          <w:bCs/>
          <w:i/>
          <w:sz w:val="20"/>
          <w:szCs w:val="20"/>
          <w:lang w:val="es-MX"/>
        </w:rPr>
      </w:pPr>
      <w:r>
        <w:rPr>
          <w:rFonts w:ascii="Arial" w:hAnsi="Arial" w:cs="Arial"/>
          <w:bCs/>
          <w:i/>
          <w:sz w:val="20"/>
          <w:szCs w:val="20"/>
          <w:lang w:val="es-MX"/>
        </w:rPr>
        <w:lastRenderedPageBreak/>
        <w:t>…</w:t>
      </w:r>
    </w:p>
    <w:p w14:paraId="488BDB70" w14:textId="77777777" w:rsidR="00402730" w:rsidRPr="00412BD5" w:rsidRDefault="00402730" w:rsidP="00402730">
      <w:pPr>
        <w:spacing w:line="360" w:lineRule="auto"/>
        <w:ind w:left="284" w:right="616" w:firstLine="283"/>
        <w:jc w:val="both"/>
        <w:rPr>
          <w:rFonts w:ascii="Arial" w:hAnsi="Arial" w:cs="Arial"/>
          <w:bCs/>
          <w:i/>
          <w:sz w:val="20"/>
          <w:szCs w:val="20"/>
          <w:lang w:val="es-MX"/>
        </w:rPr>
      </w:pPr>
    </w:p>
    <w:p w14:paraId="776C31A0" w14:textId="251A42F7" w:rsidR="00412BD5" w:rsidRDefault="00412BD5" w:rsidP="00402730">
      <w:pPr>
        <w:spacing w:line="360" w:lineRule="auto"/>
        <w:ind w:left="284" w:right="616" w:firstLine="283"/>
        <w:jc w:val="both"/>
        <w:rPr>
          <w:rFonts w:ascii="Arial" w:hAnsi="Arial" w:cs="Arial"/>
          <w:i/>
          <w:sz w:val="20"/>
          <w:szCs w:val="20"/>
          <w:lang w:val="es-MX"/>
        </w:rPr>
      </w:pPr>
      <w:r w:rsidRPr="00412BD5">
        <w:rPr>
          <w:rFonts w:ascii="Arial" w:hAnsi="Arial" w:cs="Arial"/>
          <w:i/>
          <w:sz w:val="20"/>
          <w:szCs w:val="20"/>
          <w:lang w:val="es-ES_tradnl"/>
        </w:rPr>
        <w:t>No obstante, a pesar del reconocimiento internacional y nacional del derecho a la alimentación</w:t>
      </w:r>
      <w:r w:rsidRPr="00412BD5">
        <w:rPr>
          <w:rFonts w:ascii="Arial" w:hAnsi="Arial" w:cs="Arial"/>
          <w:i/>
          <w:sz w:val="20"/>
          <w:szCs w:val="20"/>
          <w:lang w:val="es-MX"/>
        </w:rPr>
        <w:t xml:space="preserve">, </w:t>
      </w:r>
      <w:r w:rsidRPr="00412BD5">
        <w:rPr>
          <w:rFonts w:ascii="Arial" w:hAnsi="Arial" w:cs="Arial"/>
          <w:i/>
          <w:sz w:val="20"/>
          <w:szCs w:val="20"/>
          <w:lang w:val="es-ES_tradnl"/>
        </w:rPr>
        <w:t xml:space="preserve">la realidad es que millones de personas en el mundo padecen de inseguridad alimentaria moderada o grave, tal y como señala </w:t>
      </w:r>
      <w:r w:rsidRPr="00412BD5">
        <w:rPr>
          <w:rFonts w:ascii="Arial" w:hAnsi="Arial" w:cs="Arial"/>
          <w:i/>
          <w:sz w:val="20"/>
          <w:szCs w:val="20"/>
          <w:lang w:val="es-MX"/>
        </w:rPr>
        <w:t>el informe “El estado de la seguridad alimentaria y la nutrición en el mundo”</w:t>
      </w:r>
      <w:r w:rsidRPr="00412BD5">
        <w:rPr>
          <w:rFonts w:ascii="Arial" w:hAnsi="Arial" w:cs="Arial"/>
          <w:i/>
          <w:sz w:val="20"/>
          <w:szCs w:val="20"/>
          <w:vertAlign w:val="superscript"/>
          <w:lang w:val="es-MX"/>
        </w:rPr>
        <w:footnoteReference w:id="2"/>
      </w:r>
      <w:r w:rsidRPr="00412BD5">
        <w:rPr>
          <w:rFonts w:ascii="Arial" w:hAnsi="Arial" w:cs="Arial"/>
          <w:i/>
          <w:sz w:val="20"/>
          <w:szCs w:val="20"/>
          <w:lang w:val="es-MX"/>
        </w:rPr>
        <w:t xml:space="preserve"> emitido por la Organización de las Naciones Unidas para la Agricultura y la Alimentación, aproximadamente 768 millones de personas padecieron hambre durante 2021. Esto quiere decir, que de los 7,905,336,896 habitantes del mundo</w:t>
      </w:r>
      <w:r w:rsidRPr="00412BD5">
        <w:rPr>
          <w:rFonts w:ascii="Arial" w:hAnsi="Arial" w:cs="Arial"/>
          <w:i/>
          <w:sz w:val="20"/>
          <w:szCs w:val="20"/>
          <w:vertAlign w:val="superscript"/>
          <w:lang w:val="es-MX"/>
        </w:rPr>
        <w:footnoteReference w:id="3"/>
      </w:r>
      <w:r w:rsidRPr="00412BD5">
        <w:rPr>
          <w:rFonts w:ascii="Arial" w:hAnsi="Arial" w:cs="Arial"/>
          <w:i/>
          <w:sz w:val="20"/>
          <w:szCs w:val="20"/>
          <w:lang w:val="es-MX"/>
        </w:rPr>
        <w:t>, el 9.71% padeció hambre en el período antes indicado.</w:t>
      </w:r>
    </w:p>
    <w:p w14:paraId="7B87D1A6" w14:textId="77777777" w:rsidR="00402730" w:rsidRPr="00412BD5" w:rsidRDefault="00402730" w:rsidP="00402730">
      <w:pPr>
        <w:spacing w:line="360" w:lineRule="auto"/>
        <w:ind w:left="284" w:right="616" w:firstLine="283"/>
        <w:jc w:val="both"/>
        <w:rPr>
          <w:rFonts w:ascii="Arial" w:hAnsi="Arial" w:cs="Arial"/>
          <w:i/>
          <w:sz w:val="20"/>
          <w:szCs w:val="20"/>
          <w:vertAlign w:val="superscript"/>
          <w:lang w:val="es-ES_tradnl"/>
        </w:rPr>
      </w:pPr>
    </w:p>
    <w:p w14:paraId="0CB8B546" w14:textId="502C3A54" w:rsidR="00412BD5" w:rsidRDefault="00412BD5" w:rsidP="00402730">
      <w:pPr>
        <w:spacing w:line="360" w:lineRule="auto"/>
        <w:ind w:left="284" w:right="616" w:firstLine="283"/>
        <w:jc w:val="both"/>
        <w:rPr>
          <w:rFonts w:ascii="Arial" w:hAnsi="Arial" w:cs="Arial"/>
          <w:bCs/>
          <w:i/>
          <w:sz w:val="20"/>
          <w:szCs w:val="20"/>
          <w:lang w:val="es-MX"/>
        </w:rPr>
      </w:pPr>
      <w:r w:rsidRPr="00412BD5">
        <w:rPr>
          <w:rFonts w:ascii="Arial" w:hAnsi="Arial" w:cs="Arial"/>
          <w:i/>
          <w:sz w:val="20"/>
          <w:szCs w:val="20"/>
          <w:lang w:val="es-MX"/>
        </w:rPr>
        <w:t xml:space="preserve">En México, de acuerdo con datos </w:t>
      </w:r>
      <w:r w:rsidRPr="00412BD5">
        <w:rPr>
          <w:rFonts w:ascii="Arial" w:hAnsi="Arial" w:cs="Arial"/>
          <w:bCs/>
          <w:i/>
          <w:sz w:val="20"/>
          <w:szCs w:val="20"/>
          <w:lang w:val="es-MX"/>
        </w:rPr>
        <w:t>aportados por el Consejo Nacional de Evaluación de la Política de Desarrollo Social más de 28 millones de mexicanos se encuentran en situación de carencia por acceso a la alimentación nutritiva y de calidad</w:t>
      </w:r>
      <w:r w:rsidRPr="00412BD5">
        <w:rPr>
          <w:rFonts w:ascii="Arial" w:hAnsi="Arial" w:cs="Arial"/>
          <w:bCs/>
          <w:i/>
          <w:sz w:val="20"/>
          <w:szCs w:val="20"/>
          <w:vertAlign w:val="superscript"/>
          <w:lang w:val="es-MX"/>
        </w:rPr>
        <w:footnoteReference w:id="4"/>
      </w:r>
      <w:r w:rsidRPr="00412BD5">
        <w:rPr>
          <w:rFonts w:ascii="Arial" w:hAnsi="Arial" w:cs="Arial"/>
          <w:bCs/>
          <w:i/>
          <w:sz w:val="20"/>
          <w:szCs w:val="20"/>
          <w:lang w:val="es-MX"/>
        </w:rPr>
        <w:t>.</w:t>
      </w:r>
    </w:p>
    <w:p w14:paraId="4BC6831B" w14:textId="77777777" w:rsidR="00402730" w:rsidRPr="00412BD5" w:rsidRDefault="00402730" w:rsidP="00402730">
      <w:pPr>
        <w:spacing w:line="360" w:lineRule="auto"/>
        <w:ind w:left="284" w:right="616" w:firstLine="283"/>
        <w:jc w:val="both"/>
        <w:rPr>
          <w:rFonts w:ascii="Arial" w:hAnsi="Arial" w:cs="Arial"/>
          <w:i/>
          <w:sz w:val="20"/>
          <w:szCs w:val="20"/>
          <w:lang w:val="es-MX"/>
        </w:rPr>
      </w:pPr>
    </w:p>
    <w:p w14:paraId="250EF282" w14:textId="3C1C42C2" w:rsidR="00412BD5" w:rsidRDefault="00412BD5" w:rsidP="00402730">
      <w:pPr>
        <w:spacing w:line="360" w:lineRule="auto"/>
        <w:ind w:left="284" w:right="616" w:firstLine="283"/>
        <w:jc w:val="both"/>
        <w:rPr>
          <w:rFonts w:ascii="Arial" w:hAnsi="Arial" w:cs="Arial"/>
          <w:i/>
          <w:sz w:val="20"/>
          <w:szCs w:val="20"/>
          <w:lang w:val="es-MX"/>
        </w:rPr>
      </w:pPr>
      <w:r w:rsidRPr="00412BD5">
        <w:rPr>
          <w:rFonts w:ascii="Arial" w:hAnsi="Arial" w:cs="Arial"/>
          <w:i/>
          <w:sz w:val="20"/>
          <w:szCs w:val="20"/>
          <w:lang w:val="es-MX"/>
        </w:rPr>
        <w:t>Aunado a lo anterior, las estimaciones más recientes indican que hubo un incremento de 46 millones de personas que padecieron hambre en 2021 en comparación con el año inmediato anterior, y más de 150 millones de personas desde 2019</w:t>
      </w:r>
      <w:r w:rsidRPr="00412BD5">
        <w:rPr>
          <w:rFonts w:ascii="Arial" w:hAnsi="Arial" w:cs="Arial"/>
          <w:i/>
          <w:sz w:val="20"/>
          <w:szCs w:val="20"/>
          <w:vertAlign w:val="superscript"/>
          <w:lang w:val="es-MX"/>
        </w:rPr>
        <w:footnoteReference w:id="5"/>
      </w:r>
      <w:r w:rsidRPr="00412BD5">
        <w:rPr>
          <w:rFonts w:ascii="Arial" w:hAnsi="Arial" w:cs="Arial"/>
          <w:i/>
          <w:sz w:val="20"/>
          <w:szCs w:val="20"/>
          <w:lang w:val="es-MX"/>
        </w:rPr>
        <w:t>, previo a la contingencia sanitaria ocasionada por el virus SARS-CoV-2, causante de la enfermedad Covid-19.</w:t>
      </w:r>
    </w:p>
    <w:p w14:paraId="2339ECFC" w14:textId="77777777" w:rsidR="00402730" w:rsidRPr="00412BD5" w:rsidRDefault="00402730" w:rsidP="00402730">
      <w:pPr>
        <w:spacing w:line="360" w:lineRule="auto"/>
        <w:ind w:left="284" w:right="616" w:firstLine="283"/>
        <w:jc w:val="both"/>
        <w:rPr>
          <w:rFonts w:ascii="Arial" w:hAnsi="Arial" w:cs="Arial"/>
          <w:i/>
          <w:sz w:val="20"/>
          <w:szCs w:val="20"/>
          <w:lang w:val="es-MX"/>
        </w:rPr>
      </w:pPr>
    </w:p>
    <w:p w14:paraId="497A21EB" w14:textId="77777777" w:rsidR="00412BD5" w:rsidRPr="00412BD5" w:rsidRDefault="00412BD5" w:rsidP="00402730">
      <w:pPr>
        <w:spacing w:line="360" w:lineRule="auto"/>
        <w:ind w:left="284" w:right="616" w:firstLine="283"/>
        <w:jc w:val="both"/>
        <w:rPr>
          <w:rFonts w:ascii="Arial" w:hAnsi="Arial" w:cs="Arial"/>
          <w:i/>
          <w:sz w:val="20"/>
          <w:szCs w:val="20"/>
          <w:lang w:val="es-MX"/>
        </w:rPr>
      </w:pPr>
      <w:r w:rsidRPr="00412BD5">
        <w:rPr>
          <w:rFonts w:ascii="Arial" w:hAnsi="Arial" w:cs="Arial"/>
          <w:i/>
          <w:sz w:val="20"/>
          <w:szCs w:val="20"/>
          <w:lang w:val="es-MX"/>
        </w:rPr>
        <w:t>Ante esta situación, la Organización de las Naciones Unidas para la Alimentación y la Agricultura ha señalado que en el mundo se producen alimentos suficientes para erradicar el hambre</w:t>
      </w:r>
      <w:r w:rsidRPr="00412BD5">
        <w:rPr>
          <w:rFonts w:ascii="Arial" w:hAnsi="Arial" w:cs="Arial"/>
          <w:i/>
          <w:sz w:val="20"/>
          <w:szCs w:val="20"/>
          <w:vertAlign w:val="superscript"/>
          <w:lang w:val="es-MX"/>
        </w:rPr>
        <w:footnoteReference w:id="6"/>
      </w:r>
      <w:r w:rsidRPr="00412BD5">
        <w:rPr>
          <w:rFonts w:ascii="Arial" w:hAnsi="Arial" w:cs="Arial"/>
          <w:i/>
          <w:sz w:val="20"/>
          <w:szCs w:val="20"/>
          <w:lang w:val="es-MX"/>
        </w:rPr>
        <w:t xml:space="preserve">. Si se recuperan la mitad de los productos que se desperdician es posible alimentar a toda la población del planeta. </w:t>
      </w:r>
    </w:p>
    <w:p w14:paraId="6D741327" w14:textId="1B950FA1" w:rsidR="00412BD5" w:rsidRDefault="00412BD5" w:rsidP="00402730">
      <w:pPr>
        <w:spacing w:line="360" w:lineRule="auto"/>
        <w:ind w:left="284" w:right="616" w:firstLine="283"/>
        <w:jc w:val="both"/>
        <w:rPr>
          <w:rFonts w:ascii="Arial" w:hAnsi="Arial" w:cs="Arial"/>
          <w:i/>
          <w:sz w:val="20"/>
          <w:szCs w:val="20"/>
          <w:lang w:val="es-MX"/>
        </w:rPr>
      </w:pPr>
      <w:r w:rsidRPr="00412BD5">
        <w:rPr>
          <w:rFonts w:ascii="Arial" w:hAnsi="Arial" w:cs="Arial"/>
          <w:i/>
          <w:sz w:val="20"/>
          <w:szCs w:val="20"/>
          <w:lang w:val="es-MX"/>
        </w:rPr>
        <w:t>Sin embargo, pese a que en nuestro país millones de personas padecen hambre, millones de toneladas de alimentos se desperdician de forma regular cada año, por lo que vivimos en un país con hambre y despilfarro al mismo tiempo.</w:t>
      </w:r>
    </w:p>
    <w:p w14:paraId="40854E3B" w14:textId="77777777" w:rsidR="00B74EB9" w:rsidRPr="00412BD5" w:rsidRDefault="00B74EB9" w:rsidP="00402730">
      <w:pPr>
        <w:spacing w:line="360" w:lineRule="auto"/>
        <w:ind w:left="284" w:right="616" w:firstLine="283"/>
        <w:jc w:val="both"/>
        <w:rPr>
          <w:rFonts w:ascii="Arial" w:hAnsi="Arial" w:cs="Arial"/>
          <w:i/>
          <w:sz w:val="20"/>
          <w:szCs w:val="20"/>
          <w:lang w:val="es-MX"/>
        </w:rPr>
      </w:pPr>
    </w:p>
    <w:p w14:paraId="190FB6C2" w14:textId="1DA33947" w:rsidR="00412BD5" w:rsidRDefault="00412BD5" w:rsidP="00402730">
      <w:pPr>
        <w:spacing w:line="360" w:lineRule="auto"/>
        <w:ind w:left="284" w:right="616" w:firstLine="283"/>
        <w:jc w:val="both"/>
        <w:rPr>
          <w:rFonts w:ascii="Arial" w:hAnsi="Arial" w:cs="Arial"/>
          <w:bCs/>
          <w:i/>
          <w:sz w:val="20"/>
          <w:szCs w:val="20"/>
          <w:lang w:val="es-MX"/>
        </w:rPr>
      </w:pPr>
      <w:r w:rsidRPr="00412BD5">
        <w:rPr>
          <w:rFonts w:ascii="Arial" w:hAnsi="Arial" w:cs="Arial"/>
          <w:bCs/>
          <w:i/>
          <w:sz w:val="20"/>
          <w:szCs w:val="20"/>
          <w:lang w:val="es-MX"/>
        </w:rPr>
        <w:t>En ese sentido, el Centro de Estudios para el Desarrollo Rural Sustentable y la Soberanía Alimentaria de la Cámara de Diputados, en 2019, advirtió que México desperdicia el 34.7% de los alimentos que produce. Esto representa alrededor de 20.4 millones de toneladas de alimentos al año</w:t>
      </w:r>
      <w:r w:rsidRPr="00412BD5">
        <w:rPr>
          <w:rFonts w:ascii="Arial" w:hAnsi="Arial" w:cs="Arial"/>
          <w:bCs/>
          <w:i/>
          <w:sz w:val="20"/>
          <w:szCs w:val="20"/>
          <w:vertAlign w:val="superscript"/>
          <w:lang w:val="es-MX"/>
        </w:rPr>
        <w:footnoteReference w:id="7"/>
      </w:r>
      <w:r w:rsidRPr="00412BD5">
        <w:rPr>
          <w:rFonts w:ascii="Arial" w:hAnsi="Arial" w:cs="Arial"/>
          <w:bCs/>
          <w:i/>
          <w:sz w:val="20"/>
          <w:szCs w:val="20"/>
          <w:lang w:val="es-MX"/>
        </w:rPr>
        <w:t>.</w:t>
      </w:r>
    </w:p>
    <w:p w14:paraId="175378BD" w14:textId="77777777" w:rsidR="00B74EB9" w:rsidRDefault="00B74EB9" w:rsidP="00402730">
      <w:pPr>
        <w:spacing w:line="360" w:lineRule="auto"/>
        <w:ind w:left="284" w:right="616" w:firstLine="283"/>
        <w:jc w:val="both"/>
        <w:rPr>
          <w:rFonts w:ascii="Arial" w:hAnsi="Arial" w:cs="Arial"/>
          <w:bCs/>
          <w:i/>
          <w:sz w:val="20"/>
          <w:szCs w:val="20"/>
          <w:lang w:val="es-MX"/>
        </w:rPr>
      </w:pPr>
    </w:p>
    <w:p w14:paraId="0AE2E00F" w14:textId="462465E2" w:rsidR="00412BD5" w:rsidRDefault="00B74EB9" w:rsidP="00402730">
      <w:pPr>
        <w:spacing w:line="360" w:lineRule="auto"/>
        <w:ind w:left="284" w:right="616" w:firstLine="283"/>
        <w:jc w:val="both"/>
        <w:rPr>
          <w:rFonts w:ascii="Arial" w:hAnsi="Arial" w:cs="Arial"/>
          <w:bCs/>
          <w:i/>
          <w:sz w:val="20"/>
          <w:szCs w:val="20"/>
          <w:lang w:val="es-MX"/>
        </w:rPr>
      </w:pPr>
      <w:r>
        <w:rPr>
          <w:rFonts w:ascii="Arial" w:hAnsi="Arial" w:cs="Arial"/>
          <w:bCs/>
          <w:i/>
          <w:sz w:val="20"/>
          <w:szCs w:val="20"/>
          <w:lang w:val="es-MX"/>
        </w:rPr>
        <w:t>…</w:t>
      </w:r>
    </w:p>
    <w:p w14:paraId="7D6563C4" w14:textId="77777777" w:rsidR="00B74EB9" w:rsidRPr="00412BD5" w:rsidRDefault="00B74EB9" w:rsidP="00402730">
      <w:pPr>
        <w:spacing w:line="360" w:lineRule="auto"/>
        <w:ind w:left="284" w:right="616" w:firstLine="283"/>
        <w:jc w:val="both"/>
        <w:rPr>
          <w:rFonts w:ascii="Arial" w:hAnsi="Arial" w:cs="Arial"/>
          <w:i/>
          <w:sz w:val="20"/>
          <w:szCs w:val="20"/>
          <w:lang w:val="es-MX"/>
        </w:rPr>
      </w:pPr>
    </w:p>
    <w:p w14:paraId="3CBA600A" w14:textId="6AE62E9C" w:rsidR="00412BD5" w:rsidRDefault="00B74EB9" w:rsidP="00402730">
      <w:pPr>
        <w:spacing w:line="360" w:lineRule="auto"/>
        <w:ind w:left="284" w:right="616" w:firstLine="283"/>
        <w:jc w:val="both"/>
        <w:rPr>
          <w:rFonts w:ascii="Arial" w:hAnsi="Arial" w:cs="Arial"/>
          <w:i/>
          <w:sz w:val="20"/>
          <w:szCs w:val="20"/>
          <w:lang w:val="es-MX"/>
        </w:rPr>
      </w:pPr>
      <w:r>
        <w:rPr>
          <w:rFonts w:ascii="Arial" w:hAnsi="Arial" w:cs="Arial"/>
          <w:i/>
          <w:sz w:val="20"/>
          <w:szCs w:val="20"/>
          <w:lang w:val="es-MX"/>
        </w:rPr>
        <w:t>…</w:t>
      </w:r>
    </w:p>
    <w:p w14:paraId="1B970113" w14:textId="77777777" w:rsidR="00B74EB9" w:rsidRPr="00412BD5" w:rsidRDefault="00B74EB9" w:rsidP="00402730">
      <w:pPr>
        <w:spacing w:line="360" w:lineRule="auto"/>
        <w:ind w:left="284" w:right="616" w:firstLine="283"/>
        <w:jc w:val="both"/>
        <w:rPr>
          <w:rFonts w:ascii="Arial" w:hAnsi="Arial" w:cs="Arial"/>
          <w:i/>
          <w:sz w:val="20"/>
          <w:szCs w:val="20"/>
          <w:lang w:val="es-MX"/>
        </w:rPr>
      </w:pPr>
    </w:p>
    <w:p w14:paraId="55032923" w14:textId="318BDCF2" w:rsidR="00412BD5" w:rsidRDefault="00412BD5" w:rsidP="00402730">
      <w:pPr>
        <w:spacing w:line="360" w:lineRule="auto"/>
        <w:ind w:left="284" w:right="616" w:firstLine="283"/>
        <w:jc w:val="both"/>
        <w:rPr>
          <w:rFonts w:ascii="Arial" w:hAnsi="Arial" w:cs="Arial"/>
          <w:i/>
          <w:sz w:val="20"/>
          <w:szCs w:val="20"/>
          <w:lang w:val="es-MX"/>
        </w:rPr>
      </w:pPr>
      <w:r w:rsidRPr="00412BD5">
        <w:rPr>
          <w:rFonts w:ascii="Arial" w:hAnsi="Arial" w:cs="Arial"/>
          <w:i/>
          <w:sz w:val="20"/>
          <w:szCs w:val="20"/>
          <w:lang w:val="es-MX"/>
        </w:rPr>
        <w:t>Mediante la presente iniciativa se pretende agilizar y facilitar el proceso para todos aquellos participes en la donación de los alimentos, permitiendo que las personas o agrupaciones interesadas no tengan que pasar por un registro tal y como lo establece hasta ahora la Ley para Fomentar y Promover el No Desperdiciar Alimentos en el Estado de Yucatán.</w:t>
      </w:r>
    </w:p>
    <w:p w14:paraId="5DA80807" w14:textId="77777777" w:rsidR="00B74EB9" w:rsidRPr="00412BD5" w:rsidRDefault="00B74EB9" w:rsidP="00402730">
      <w:pPr>
        <w:spacing w:line="360" w:lineRule="auto"/>
        <w:ind w:left="284" w:right="616" w:firstLine="283"/>
        <w:jc w:val="both"/>
        <w:rPr>
          <w:rFonts w:ascii="Arial" w:hAnsi="Arial" w:cs="Arial"/>
          <w:i/>
          <w:sz w:val="20"/>
          <w:szCs w:val="20"/>
          <w:lang w:val="es-MX"/>
        </w:rPr>
      </w:pPr>
    </w:p>
    <w:p w14:paraId="754E04D2" w14:textId="72DAEBE7" w:rsidR="00412BD5" w:rsidRDefault="00412BD5" w:rsidP="00402730">
      <w:pPr>
        <w:spacing w:line="360" w:lineRule="auto"/>
        <w:ind w:left="284" w:right="616" w:firstLine="283"/>
        <w:jc w:val="both"/>
        <w:rPr>
          <w:rFonts w:ascii="Arial" w:hAnsi="Arial" w:cs="Arial"/>
          <w:bCs/>
          <w:i/>
          <w:sz w:val="20"/>
          <w:szCs w:val="20"/>
          <w:lang w:val="es-MX"/>
        </w:rPr>
      </w:pPr>
      <w:r w:rsidRPr="00412BD5">
        <w:rPr>
          <w:rFonts w:ascii="Arial" w:hAnsi="Arial" w:cs="Arial"/>
          <w:i/>
          <w:sz w:val="20"/>
          <w:szCs w:val="20"/>
          <w:lang w:val="es-MX"/>
        </w:rPr>
        <w:t xml:space="preserve">De igual manera, esta modificación </w:t>
      </w:r>
      <w:r w:rsidRPr="00412BD5">
        <w:rPr>
          <w:rFonts w:ascii="Arial" w:hAnsi="Arial" w:cs="Arial"/>
          <w:bCs/>
          <w:i/>
          <w:sz w:val="20"/>
          <w:szCs w:val="20"/>
          <w:lang w:val="es-MX"/>
        </w:rPr>
        <w:t>procura implementar estímulos fiscales a todas las entidades alimentarias que eviten el desperdicio de alimentos y fomenten la donación de estos, creando conciencia en la población a una cultura de donación.</w:t>
      </w:r>
    </w:p>
    <w:p w14:paraId="5398FD1F" w14:textId="77777777" w:rsidR="00B74EB9" w:rsidRPr="00412BD5" w:rsidRDefault="00B74EB9" w:rsidP="00402730">
      <w:pPr>
        <w:spacing w:line="360" w:lineRule="auto"/>
        <w:ind w:left="284" w:right="616" w:firstLine="283"/>
        <w:jc w:val="both"/>
        <w:rPr>
          <w:rFonts w:ascii="Arial" w:hAnsi="Arial" w:cs="Arial"/>
          <w:bCs/>
          <w:i/>
          <w:sz w:val="20"/>
          <w:szCs w:val="20"/>
          <w:lang w:val="es-MX"/>
        </w:rPr>
      </w:pPr>
    </w:p>
    <w:p w14:paraId="450247DA" w14:textId="77777777" w:rsidR="00B74EB9" w:rsidRDefault="00412BD5" w:rsidP="00402730">
      <w:pPr>
        <w:spacing w:line="360" w:lineRule="auto"/>
        <w:ind w:left="284" w:right="616" w:firstLine="283"/>
        <w:jc w:val="both"/>
        <w:rPr>
          <w:rFonts w:ascii="Arial" w:hAnsi="Arial" w:cs="Arial"/>
          <w:i/>
          <w:sz w:val="20"/>
          <w:szCs w:val="20"/>
          <w:lang w:val="es-MX"/>
        </w:rPr>
      </w:pPr>
      <w:r w:rsidRPr="00412BD5">
        <w:rPr>
          <w:rFonts w:ascii="Arial" w:hAnsi="Arial" w:cs="Arial"/>
          <w:i/>
          <w:sz w:val="20"/>
          <w:szCs w:val="20"/>
          <w:lang w:val="es-MX"/>
        </w:rPr>
        <w:t>Es por este motivo que la reforma que se plantea a la Ley para Fomentar y Promover el No Desperdiciar Alimentos en el Estado de Yucatán tiene diversos fines o propósitos pensados en fomentar la donación de alimentos</w:t>
      </w:r>
      <w:r w:rsidR="00B74EB9">
        <w:rPr>
          <w:rFonts w:ascii="Arial" w:hAnsi="Arial" w:cs="Arial"/>
          <w:i/>
          <w:sz w:val="20"/>
          <w:szCs w:val="20"/>
          <w:lang w:val="es-MX"/>
        </w:rPr>
        <w:t>…”</w:t>
      </w:r>
    </w:p>
    <w:p w14:paraId="2EC55D74" w14:textId="77777777" w:rsidR="000E3E09" w:rsidRPr="006E7114" w:rsidRDefault="000E3E09" w:rsidP="000E3E09">
      <w:pPr>
        <w:spacing w:line="360" w:lineRule="auto"/>
        <w:jc w:val="both"/>
        <w:rPr>
          <w:rFonts w:ascii="Arial" w:hAnsi="Arial" w:cs="Arial"/>
          <w:i/>
          <w:sz w:val="20"/>
          <w:szCs w:val="20"/>
        </w:rPr>
      </w:pPr>
    </w:p>
    <w:p w14:paraId="32E3C976" w14:textId="77777777" w:rsidR="00A95330" w:rsidRDefault="00AC74B1" w:rsidP="00A95330">
      <w:pPr>
        <w:spacing w:line="360" w:lineRule="auto"/>
        <w:jc w:val="both"/>
        <w:rPr>
          <w:rFonts w:ascii="Arial" w:hAnsi="Arial" w:cs="Arial"/>
          <w:lang w:val="es-MX"/>
        </w:rPr>
      </w:pPr>
      <w:r w:rsidRPr="006E7114">
        <w:rPr>
          <w:rFonts w:ascii="Arial" w:hAnsi="Arial" w:cs="Arial"/>
          <w:b/>
          <w:lang w:val="es-MX"/>
        </w:rPr>
        <w:t>TERCERO</w:t>
      </w:r>
      <w:r w:rsidR="00427580">
        <w:rPr>
          <w:rFonts w:ascii="Arial" w:hAnsi="Arial" w:cs="Arial"/>
          <w:b/>
          <w:lang w:val="es-MX"/>
        </w:rPr>
        <w:t xml:space="preserve">. </w:t>
      </w:r>
      <w:r w:rsidR="00427580">
        <w:rPr>
          <w:rFonts w:ascii="Arial" w:hAnsi="Arial" w:cs="Arial"/>
          <w:lang w:val="es-MX"/>
        </w:rPr>
        <w:t xml:space="preserve">En ese orden de ideas, </w:t>
      </w:r>
      <w:r w:rsidR="00590E44" w:rsidRPr="006E7114">
        <w:rPr>
          <w:rFonts w:ascii="Arial" w:hAnsi="Arial" w:cs="Arial"/>
          <w:lang w:val="es-MX"/>
        </w:rPr>
        <w:t xml:space="preserve">en sesión </w:t>
      </w:r>
      <w:r w:rsidR="00427580">
        <w:rPr>
          <w:rFonts w:ascii="Arial" w:hAnsi="Arial" w:cs="Arial"/>
          <w:lang w:val="es-MX"/>
        </w:rPr>
        <w:t>ordinaria de Pleno</w:t>
      </w:r>
      <w:r w:rsidR="00A95330">
        <w:rPr>
          <w:rFonts w:ascii="Arial" w:hAnsi="Arial" w:cs="Arial"/>
          <w:lang w:val="es-MX"/>
        </w:rPr>
        <w:t xml:space="preserve"> de fecha 12</w:t>
      </w:r>
      <w:r w:rsidR="00427580">
        <w:rPr>
          <w:rFonts w:ascii="Arial" w:hAnsi="Arial" w:cs="Arial"/>
          <w:lang w:val="es-MX"/>
        </w:rPr>
        <w:t xml:space="preserve"> de octubre</w:t>
      </w:r>
      <w:r w:rsidR="00A95330">
        <w:rPr>
          <w:rFonts w:ascii="Arial" w:hAnsi="Arial" w:cs="Arial"/>
          <w:lang w:val="es-MX"/>
        </w:rPr>
        <w:t xml:space="preserve"> de 2022, la iniciativa antes señalada</w:t>
      </w:r>
      <w:r w:rsidR="00590E44" w:rsidRPr="006E7114">
        <w:rPr>
          <w:rFonts w:ascii="Arial" w:hAnsi="Arial" w:cs="Arial"/>
          <w:lang w:val="es-MX"/>
        </w:rPr>
        <w:t xml:space="preserve"> </w:t>
      </w:r>
      <w:r w:rsidR="00A95330">
        <w:rPr>
          <w:rFonts w:ascii="Arial" w:hAnsi="Arial" w:cs="Arial"/>
          <w:lang w:val="es-MX"/>
        </w:rPr>
        <w:t>fue turnada a</w:t>
      </w:r>
      <w:r w:rsidR="00590E44" w:rsidRPr="006E7114">
        <w:rPr>
          <w:rFonts w:ascii="Arial" w:hAnsi="Arial" w:cs="Arial"/>
          <w:lang w:val="es-MX"/>
        </w:rPr>
        <w:t xml:space="preserve"> esta Comisión Permanente de Puntos Constitucionales y Gobernación; </w:t>
      </w:r>
      <w:r w:rsidR="00A95330">
        <w:rPr>
          <w:rFonts w:ascii="Arial" w:hAnsi="Arial" w:cs="Arial"/>
          <w:lang w:val="es-MX"/>
        </w:rPr>
        <w:t>misma que fue distribuida en la sesión de trabajo de fecha 25 de octubre de 2022</w:t>
      </w:r>
      <w:r w:rsidR="00590E44" w:rsidRPr="006E7114">
        <w:rPr>
          <w:rFonts w:ascii="Arial" w:hAnsi="Arial" w:cs="Arial"/>
          <w:lang w:val="es-MX"/>
        </w:rPr>
        <w:t>, para su análisis, estudio y dictamen respectivo.</w:t>
      </w:r>
    </w:p>
    <w:p w14:paraId="3F6F22F5" w14:textId="77777777" w:rsidR="00A95330" w:rsidRDefault="00A95330" w:rsidP="00A95330">
      <w:pPr>
        <w:spacing w:line="360" w:lineRule="auto"/>
        <w:jc w:val="both"/>
        <w:rPr>
          <w:rFonts w:ascii="Arial" w:hAnsi="Arial" w:cs="Arial"/>
          <w:lang w:val="es-MX"/>
        </w:rPr>
      </w:pPr>
    </w:p>
    <w:p w14:paraId="77061834" w14:textId="404B3FC4" w:rsidR="00590E44" w:rsidRPr="00A95330" w:rsidRDefault="00590E44" w:rsidP="00A95330">
      <w:pPr>
        <w:spacing w:line="360" w:lineRule="auto"/>
        <w:ind w:firstLine="720"/>
        <w:jc w:val="both"/>
        <w:rPr>
          <w:rFonts w:ascii="Arial" w:hAnsi="Arial" w:cs="Arial"/>
          <w:i/>
          <w:sz w:val="20"/>
          <w:szCs w:val="20"/>
        </w:rPr>
      </w:pPr>
      <w:r w:rsidRPr="006E7114">
        <w:rPr>
          <w:rFonts w:ascii="Arial" w:hAnsi="Arial" w:cs="Arial"/>
          <w:lang w:val="es-MX"/>
        </w:rPr>
        <w:t>Ahora bien, con base en los antecedentes mencionados, las diputadas y los diputados integrantes de esta Comisi</w:t>
      </w:r>
      <w:r w:rsidR="00FE0C77" w:rsidRPr="006E7114">
        <w:rPr>
          <w:rFonts w:ascii="Arial" w:hAnsi="Arial" w:cs="Arial"/>
          <w:lang w:val="es-MX"/>
        </w:rPr>
        <w:t>ón</w:t>
      </w:r>
      <w:r w:rsidRPr="006E7114">
        <w:rPr>
          <w:rFonts w:ascii="Arial" w:hAnsi="Arial" w:cs="Arial"/>
          <w:lang w:val="es-MX"/>
        </w:rPr>
        <w:t xml:space="preserve"> </w:t>
      </w:r>
      <w:r w:rsidR="00F142DB" w:rsidRPr="006E7114">
        <w:rPr>
          <w:rFonts w:ascii="Arial" w:hAnsi="Arial" w:cs="Arial"/>
          <w:lang w:val="es-MX"/>
        </w:rPr>
        <w:t>Perman</w:t>
      </w:r>
      <w:r w:rsidR="007A57D4" w:rsidRPr="006E7114">
        <w:rPr>
          <w:rFonts w:ascii="Arial" w:hAnsi="Arial" w:cs="Arial"/>
          <w:lang w:val="es-MX"/>
        </w:rPr>
        <w:t>en</w:t>
      </w:r>
      <w:r w:rsidR="00F142DB" w:rsidRPr="006E7114">
        <w:rPr>
          <w:rFonts w:ascii="Arial" w:hAnsi="Arial" w:cs="Arial"/>
          <w:lang w:val="es-MX"/>
        </w:rPr>
        <w:t>te</w:t>
      </w:r>
      <w:r w:rsidR="007A57D4" w:rsidRPr="006E7114">
        <w:rPr>
          <w:rFonts w:ascii="Arial" w:hAnsi="Arial" w:cs="Arial"/>
          <w:lang w:val="es-MX"/>
        </w:rPr>
        <w:t xml:space="preserve"> de Puntos Constitucionales y Gobernación</w:t>
      </w:r>
      <w:r w:rsidRPr="006E7114">
        <w:rPr>
          <w:rFonts w:ascii="Arial" w:hAnsi="Arial" w:cs="Arial"/>
          <w:lang w:val="es-MX"/>
        </w:rPr>
        <w:t xml:space="preserve">, realizamos </w:t>
      </w:r>
      <w:r w:rsidR="00840DE1">
        <w:rPr>
          <w:rFonts w:ascii="Arial" w:hAnsi="Arial" w:cs="Arial"/>
          <w:lang w:val="es-MX"/>
        </w:rPr>
        <w:t>las siguientes:</w:t>
      </w:r>
    </w:p>
    <w:p w14:paraId="6177F5F4" w14:textId="22AA4A0C" w:rsidR="00F142DB" w:rsidRPr="006E7114" w:rsidRDefault="00F142DB" w:rsidP="00840DE1">
      <w:pPr>
        <w:spacing w:line="360" w:lineRule="auto"/>
        <w:rPr>
          <w:lang w:val="es-MX"/>
        </w:rPr>
      </w:pPr>
    </w:p>
    <w:p w14:paraId="52236E1A" w14:textId="45FB505F" w:rsidR="006A0F72" w:rsidRPr="006E7114" w:rsidRDefault="00840DE1" w:rsidP="00F142DB">
      <w:pPr>
        <w:spacing w:line="360" w:lineRule="auto"/>
        <w:ind w:right="49"/>
        <w:jc w:val="center"/>
        <w:rPr>
          <w:rFonts w:ascii="Arial" w:hAnsi="Arial" w:cs="Arial"/>
          <w:b/>
          <w:lang w:val="es-MX"/>
        </w:rPr>
      </w:pPr>
      <w:r>
        <w:rPr>
          <w:rFonts w:ascii="Arial" w:hAnsi="Arial" w:cs="Arial"/>
          <w:b/>
          <w:lang w:val="es-MX"/>
        </w:rPr>
        <w:t>C O N S I D E R A C I O N E S</w:t>
      </w:r>
    </w:p>
    <w:p w14:paraId="3443BAD4" w14:textId="77777777" w:rsidR="006A0F72" w:rsidRPr="006E7114" w:rsidRDefault="006A0F72" w:rsidP="006A0F72">
      <w:pPr>
        <w:spacing w:line="360" w:lineRule="auto"/>
        <w:ind w:right="560"/>
        <w:jc w:val="center"/>
        <w:rPr>
          <w:rFonts w:ascii="Arial" w:hAnsi="Arial" w:cs="Arial"/>
          <w:b/>
          <w:lang w:val="es-MX"/>
        </w:rPr>
      </w:pPr>
    </w:p>
    <w:p w14:paraId="256339A0" w14:textId="3900AE1E" w:rsidR="006A0F72" w:rsidRPr="006E7114" w:rsidRDefault="00FE0C77" w:rsidP="00F142DB">
      <w:pPr>
        <w:spacing w:line="360" w:lineRule="auto"/>
        <w:jc w:val="both"/>
        <w:rPr>
          <w:rFonts w:ascii="Arial" w:hAnsi="Arial" w:cs="Arial"/>
          <w:lang w:val="es-MX"/>
        </w:rPr>
      </w:pPr>
      <w:r w:rsidRPr="006E7114">
        <w:rPr>
          <w:rFonts w:ascii="Arial" w:hAnsi="Arial" w:cs="Arial"/>
          <w:b/>
          <w:lang w:val="es-MX"/>
        </w:rPr>
        <w:t>PRIMERA</w:t>
      </w:r>
      <w:r w:rsidR="006A0F72" w:rsidRPr="006E7114">
        <w:rPr>
          <w:rFonts w:ascii="Arial" w:hAnsi="Arial" w:cs="Arial"/>
          <w:b/>
          <w:lang w:val="es-MX"/>
        </w:rPr>
        <w:t>.</w:t>
      </w:r>
      <w:r w:rsidR="006A0F72" w:rsidRPr="006E7114">
        <w:rPr>
          <w:rFonts w:ascii="Arial" w:hAnsi="Arial" w:cs="Arial"/>
          <w:iCs/>
          <w:lang w:val="es-MX"/>
        </w:rPr>
        <w:t xml:space="preserve"> </w:t>
      </w:r>
      <w:r w:rsidR="003A5408">
        <w:rPr>
          <w:rFonts w:ascii="Arial" w:eastAsia="Calibri" w:hAnsi="Arial" w:cs="Arial"/>
          <w:bCs/>
          <w:lang w:val="es-MX" w:eastAsia="en-US"/>
        </w:rPr>
        <w:t>La i</w:t>
      </w:r>
      <w:r w:rsidR="00F526BA">
        <w:rPr>
          <w:rFonts w:ascii="Arial" w:eastAsia="Calibri" w:hAnsi="Arial" w:cs="Arial"/>
          <w:bCs/>
          <w:lang w:val="es-MX" w:eastAsia="en-US"/>
        </w:rPr>
        <w:t>niciativa</w:t>
      </w:r>
      <w:r w:rsidR="003A5408">
        <w:rPr>
          <w:rFonts w:ascii="Arial" w:eastAsia="Calibri" w:hAnsi="Arial" w:cs="Arial"/>
          <w:bCs/>
          <w:lang w:val="es-MX" w:eastAsia="en-US"/>
        </w:rPr>
        <w:t xml:space="preserve"> en estudio encuentra su</w:t>
      </w:r>
      <w:r w:rsidR="006A0F72" w:rsidRPr="006E7114">
        <w:rPr>
          <w:rFonts w:ascii="Arial" w:eastAsia="Calibri" w:hAnsi="Arial" w:cs="Arial"/>
          <w:bCs/>
          <w:lang w:val="es-MX" w:eastAsia="en-US"/>
        </w:rPr>
        <w:t xml:space="preserve">stento normativo </w:t>
      </w:r>
      <w:r w:rsidR="006A0F72" w:rsidRPr="006E7114">
        <w:rPr>
          <w:rFonts w:ascii="Arial" w:hAnsi="Arial" w:cs="Arial"/>
          <w:lang w:val="es-MX"/>
        </w:rPr>
        <w:t>en lo</w:t>
      </w:r>
      <w:r w:rsidR="00353807">
        <w:rPr>
          <w:rFonts w:ascii="Arial" w:hAnsi="Arial" w:cs="Arial"/>
          <w:lang w:val="es-MX"/>
        </w:rPr>
        <w:t xml:space="preserve"> dispuesto por los artículos 35, </w:t>
      </w:r>
      <w:r w:rsidR="006A0F72" w:rsidRPr="006E7114">
        <w:rPr>
          <w:rFonts w:ascii="Arial" w:hAnsi="Arial" w:cs="Arial"/>
          <w:lang w:val="es-MX"/>
        </w:rPr>
        <w:t>fracc</w:t>
      </w:r>
      <w:r w:rsidR="00353807">
        <w:rPr>
          <w:rFonts w:ascii="Arial" w:hAnsi="Arial" w:cs="Arial"/>
          <w:lang w:val="es-MX"/>
        </w:rPr>
        <w:t xml:space="preserve">ión II y </w:t>
      </w:r>
      <w:r w:rsidR="006A0F72" w:rsidRPr="006E7114">
        <w:rPr>
          <w:rFonts w:ascii="Arial" w:hAnsi="Arial" w:cs="Arial"/>
          <w:lang w:val="es-MX"/>
        </w:rPr>
        <w:t>55</w:t>
      </w:r>
      <w:r w:rsidR="00353807">
        <w:rPr>
          <w:rFonts w:ascii="Arial" w:hAnsi="Arial" w:cs="Arial"/>
          <w:lang w:val="es-MX"/>
        </w:rPr>
        <w:t>,</w:t>
      </w:r>
      <w:r w:rsidR="006A0F72" w:rsidRPr="006E7114">
        <w:rPr>
          <w:rFonts w:ascii="Arial" w:hAnsi="Arial" w:cs="Arial"/>
          <w:lang w:val="es-MX"/>
        </w:rPr>
        <w:t xml:space="preserve"> fracción XI de la Constitución Política; 16 y </w:t>
      </w:r>
      <w:r w:rsidR="006A0F72" w:rsidRPr="00662581">
        <w:rPr>
          <w:rFonts w:ascii="Arial" w:hAnsi="Arial" w:cs="Arial"/>
          <w:lang w:val="es-MX"/>
        </w:rPr>
        <w:t>22</w:t>
      </w:r>
      <w:r w:rsidR="00161CAD">
        <w:rPr>
          <w:rFonts w:ascii="Arial" w:hAnsi="Arial" w:cs="Arial"/>
          <w:lang w:val="es-MX"/>
        </w:rPr>
        <w:t>,</w:t>
      </w:r>
      <w:r w:rsidR="006A0F72" w:rsidRPr="00662581">
        <w:rPr>
          <w:rFonts w:ascii="Arial" w:hAnsi="Arial" w:cs="Arial"/>
          <w:lang w:val="es-MX"/>
        </w:rPr>
        <w:t xml:space="preserve"> fracción VI</w:t>
      </w:r>
      <w:r w:rsidR="006A0F72" w:rsidRPr="006E7114">
        <w:rPr>
          <w:rFonts w:ascii="Arial" w:hAnsi="Arial" w:cs="Arial"/>
          <w:lang w:val="es-MX"/>
        </w:rPr>
        <w:t xml:space="preserve"> de la Ley de Gobi</w:t>
      </w:r>
      <w:r w:rsidR="00F142DB" w:rsidRPr="006E7114">
        <w:rPr>
          <w:rFonts w:ascii="Arial" w:hAnsi="Arial" w:cs="Arial"/>
          <w:lang w:val="es-MX"/>
        </w:rPr>
        <w:t>erno del Poder Legislativo, ambo</w:t>
      </w:r>
      <w:r w:rsidR="006A0F72" w:rsidRPr="006E7114">
        <w:rPr>
          <w:rFonts w:ascii="Arial" w:hAnsi="Arial" w:cs="Arial"/>
          <w:lang w:val="es-MX"/>
        </w:rPr>
        <w:t>s</w:t>
      </w:r>
      <w:r w:rsidR="00F142DB" w:rsidRPr="006E7114">
        <w:rPr>
          <w:rFonts w:ascii="Arial" w:hAnsi="Arial" w:cs="Arial"/>
          <w:lang w:val="es-MX"/>
        </w:rPr>
        <w:t xml:space="preserve"> ordenamientos</w:t>
      </w:r>
      <w:r w:rsidR="006A0F72" w:rsidRPr="006E7114">
        <w:rPr>
          <w:rFonts w:ascii="Arial" w:hAnsi="Arial" w:cs="Arial"/>
          <w:lang w:val="es-MX"/>
        </w:rPr>
        <w:t xml:space="preserve"> del Estado de Yucatán, toda vez que dichas disposiciones facultan al Poder Ejecutivo </w:t>
      </w:r>
      <w:r w:rsidRPr="006E7114">
        <w:rPr>
          <w:rFonts w:ascii="Arial" w:hAnsi="Arial" w:cs="Arial"/>
          <w:lang w:val="es-MX"/>
        </w:rPr>
        <w:t>para iniciar leyes y decretos.</w:t>
      </w:r>
    </w:p>
    <w:p w14:paraId="6AA66419" w14:textId="77777777" w:rsidR="006A0F72" w:rsidRPr="006E7114" w:rsidRDefault="006A0F72" w:rsidP="006A0F72">
      <w:pPr>
        <w:spacing w:line="360" w:lineRule="auto"/>
        <w:ind w:firstLine="567"/>
        <w:jc w:val="both"/>
        <w:rPr>
          <w:rFonts w:ascii="Arial" w:hAnsi="Arial" w:cs="Arial"/>
          <w:lang w:val="es-MX"/>
        </w:rPr>
      </w:pPr>
    </w:p>
    <w:p w14:paraId="69511939" w14:textId="489937DB" w:rsidR="00E271A1" w:rsidRDefault="006A0F72" w:rsidP="00E271A1">
      <w:pPr>
        <w:spacing w:line="360" w:lineRule="auto"/>
        <w:ind w:right="-32" w:firstLine="567"/>
        <w:jc w:val="both"/>
        <w:rPr>
          <w:rFonts w:ascii="Arial" w:hAnsi="Arial" w:cs="Arial"/>
        </w:rPr>
      </w:pPr>
      <w:r w:rsidRPr="006E7114">
        <w:rPr>
          <w:rFonts w:ascii="Arial" w:hAnsi="Arial" w:cs="Arial"/>
          <w:lang w:val="es-MX"/>
        </w:rPr>
        <w:t xml:space="preserve">Asimismo, con fundamento </w:t>
      </w:r>
      <w:r w:rsidR="00A94EC6">
        <w:rPr>
          <w:rFonts w:ascii="Arial" w:hAnsi="Arial" w:cs="Arial"/>
          <w:lang w:val="es-MX"/>
        </w:rPr>
        <w:t xml:space="preserve">en los artículos 43, fracción I, inciso </w:t>
      </w:r>
      <w:r w:rsidRPr="006E7114">
        <w:rPr>
          <w:rFonts w:ascii="Arial" w:hAnsi="Arial" w:cs="Arial"/>
          <w:lang w:val="es-MX"/>
        </w:rPr>
        <w:t>c) de la Ley de Gobierno del Poder Legislativo del Estado de Yucatán, esta Comisión Permanente de Puntos Constitucionales y Gobernación tiene competencia para estudiar, analizar y dictaminar sob</w:t>
      </w:r>
      <w:r w:rsidR="00161CAD">
        <w:rPr>
          <w:rFonts w:ascii="Arial" w:hAnsi="Arial" w:cs="Arial"/>
          <w:lang w:val="es-MX"/>
        </w:rPr>
        <w:t>re los asuntos propuestos en la</w:t>
      </w:r>
      <w:r w:rsidRPr="006E7114">
        <w:rPr>
          <w:rFonts w:ascii="Arial" w:hAnsi="Arial" w:cs="Arial"/>
          <w:lang w:val="es-MX"/>
        </w:rPr>
        <w:t xml:space="preserve"> iniciativa</w:t>
      </w:r>
      <w:r w:rsidRPr="006E7114">
        <w:rPr>
          <w:rFonts w:ascii="Arial" w:hAnsi="Arial" w:cs="Arial"/>
        </w:rPr>
        <w:t xml:space="preserve">, toda vez </w:t>
      </w:r>
      <w:r w:rsidR="00A94EC6">
        <w:rPr>
          <w:rFonts w:ascii="Arial" w:hAnsi="Arial" w:cs="Arial"/>
        </w:rPr>
        <w:t xml:space="preserve">que versan sobre modificaciones </w:t>
      </w:r>
      <w:r w:rsidR="00C36BC9">
        <w:rPr>
          <w:rFonts w:ascii="Arial" w:hAnsi="Arial" w:cs="Arial"/>
        </w:rPr>
        <w:t>a la L</w:t>
      </w:r>
      <w:r w:rsidR="0077658E">
        <w:rPr>
          <w:rFonts w:ascii="Arial" w:hAnsi="Arial" w:cs="Arial"/>
        </w:rPr>
        <w:t>ey para Fomentar y Promover el n</w:t>
      </w:r>
      <w:r w:rsidR="00C36BC9">
        <w:rPr>
          <w:rFonts w:ascii="Arial" w:hAnsi="Arial" w:cs="Arial"/>
        </w:rPr>
        <w:t xml:space="preserve">o Desperdiciar Alimentos en el Estado de Yucatán, normatividad </w:t>
      </w:r>
      <w:r w:rsidRPr="006E7114">
        <w:rPr>
          <w:rFonts w:ascii="Arial" w:hAnsi="Arial" w:cs="Arial"/>
        </w:rPr>
        <w:t>cuya observancia es de carácter urgente y de interés público en nuestro Estado</w:t>
      </w:r>
      <w:r w:rsidR="00C36BC9">
        <w:rPr>
          <w:rFonts w:ascii="Arial" w:hAnsi="Arial" w:cs="Arial"/>
        </w:rPr>
        <w:t xml:space="preserve">, en virtud de que </w:t>
      </w:r>
      <w:r w:rsidR="00E271A1">
        <w:rPr>
          <w:rFonts w:ascii="Arial" w:hAnsi="Arial" w:cs="Arial"/>
        </w:rPr>
        <w:t>con ella se busca contribuir a satisfacer las necesidades alimentarias de la población que se encuentra en situación de pobreza o vulnerabilidad por carencia alimentaria.</w:t>
      </w:r>
    </w:p>
    <w:p w14:paraId="4667759D" w14:textId="77777777" w:rsidR="00E271A1" w:rsidRDefault="00E271A1" w:rsidP="00E271A1">
      <w:pPr>
        <w:spacing w:line="360" w:lineRule="auto"/>
        <w:ind w:right="-32" w:firstLine="567"/>
        <w:jc w:val="both"/>
        <w:rPr>
          <w:rFonts w:ascii="Arial" w:hAnsi="Arial" w:cs="Arial"/>
        </w:rPr>
      </w:pPr>
    </w:p>
    <w:p w14:paraId="354C273C" w14:textId="06401CB7" w:rsidR="00E816BA" w:rsidRDefault="00FE0C77" w:rsidP="00222570">
      <w:pPr>
        <w:spacing w:line="360" w:lineRule="auto"/>
        <w:ind w:right="-32"/>
        <w:jc w:val="both"/>
        <w:rPr>
          <w:rFonts w:ascii="Arial" w:hAnsi="Arial" w:cs="Arial"/>
        </w:rPr>
      </w:pPr>
      <w:r w:rsidRPr="006E7114">
        <w:rPr>
          <w:rFonts w:ascii="Arial" w:hAnsi="Arial" w:cs="Arial"/>
          <w:b/>
        </w:rPr>
        <w:t>SEGUNDA</w:t>
      </w:r>
      <w:r w:rsidR="001A045E" w:rsidRPr="006E7114">
        <w:rPr>
          <w:rFonts w:ascii="Arial" w:hAnsi="Arial" w:cs="Arial"/>
          <w:b/>
        </w:rPr>
        <w:t xml:space="preserve">. </w:t>
      </w:r>
      <w:r w:rsidR="001A045E" w:rsidRPr="006E7114">
        <w:rPr>
          <w:rFonts w:ascii="Arial" w:hAnsi="Arial" w:cs="Arial"/>
        </w:rPr>
        <w:t xml:space="preserve">En el análisis de </w:t>
      </w:r>
      <w:r w:rsidR="00E271A1">
        <w:rPr>
          <w:rFonts w:ascii="Arial" w:hAnsi="Arial" w:cs="Arial"/>
        </w:rPr>
        <w:t>la iniciativa presentada</w:t>
      </w:r>
      <w:r w:rsidR="001A045E" w:rsidRPr="006E7114">
        <w:rPr>
          <w:rFonts w:ascii="Arial" w:hAnsi="Arial" w:cs="Arial"/>
        </w:rPr>
        <w:t xml:space="preserve">, objeto de este instrumento legislativo, es </w:t>
      </w:r>
      <w:r w:rsidR="006B011D">
        <w:rPr>
          <w:rFonts w:ascii="Arial" w:hAnsi="Arial" w:cs="Arial"/>
        </w:rPr>
        <w:t>primordial</w:t>
      </w:r>
      <w:r w:rsidR="001A045E" w:rsidRPr="006E7114">
        <w:rPr>
          <w:rFonts w:ascii="Arial" w:hAnsi="Arial" w:cs="Arial"/>
        </w:rPr>
        <w:t xml:space="preserve"> </w:t>
      </w:r>
      <w:r w:rsidR="006B011D">
        <w:rPr>
          <w:rFonts w:ascii="Arial" w:hAnsi="Arial" w:cs="Arial"/>
        </w:rPr>
        <w:t xml:space="preserve">hacer énfasis en la problemática </w:t>
      </w:r>
      <w:r w:rsidR="00FA435F">
        <w:rPr>
          <w:rFonts w:ascii="Arial" w:hAnsi="Arial" w:cs="Arial"/>
        </w:rPr>
        <w:t xml:space="preserve">que </w:t>
      </w:r>
      <w:r w:rsidR="003D17CC">
        <w:rPr>
          <w:rFonts w:ascii="Arial" w:hAnsi="Arial" w:cs="Arial"/>
        </w:rPr>
        <w:t>hoy vivimos como sociedad en relación al de</w:t>
      </w:r>
      <w:r w:rsidR="00A36803">
        <w:rPr>
          <w:rFonts w:ascii="Arial" w:hAnsi="Arial" w:cs="Arial"/>
        </w:rPr>
        <w:t xml:space="preserve">recho humano a la alimentación, misma que </w:t>
      </w:r>
      <w:r w:rsidR="00573718">
        <w:rPr>
          <w:rFonts w:ascii="Arial" w:hAnsi="Arial" w:cs="Arial"/>
        </w:rPr>
        <w:t>no</w:t>
      </w:r>
      <w:r w:rsidR="006B011D">
        <w:rPr>
          <w:rFonts w:ascii="Arial" w:hAnsi="Arial" w:cs="Arial"/>
        </w:rPr>
        <w:t xml:space="preserve"> </w:t>
      </w:r>
      <w:r w:rsidR="00573718">
        <w:rPr>
          <w:rFonts w:ascii="Arial" w:hAnsi="Arial" w:cs="Arial"/>
        </w:rPr>
        <w:t>es exclusiva de</w:t>
      </w:r>
      <w:r w:rsidR="003D17CC">
        <w:rPr>
          <w:rFonts w:ascii="Arial" w:hAnsi="Arial" w:cs="Arial"/>
        </w:rPr>
        <w:t xml:space="preserve"> nuestra entidad</w:t>
      </w:r>
      <w:r w:rsidR="00573718">
        <w:rPr>
          <w:rFonts w:ascii="Arial" w:hAnsi="Arial" w:cs="Arial"/>
        </w:rPr>
        <w:t>,</w:t>
      </w:r>
      <w:r w:rsidR="003D17CC">
        <w:rPr>
          <w:rFonts w:ascii="Arial" w:hAnsi="Arial" w:cs="Arial"/>
        </w:rPr>
        <w:t xml:space="preserve"> ya que es una cuestión que aqueja a muchos sectores de la poblaci</w:t>
      </w:r>
      <w:r w:rsidR="0027777A">
        <w:rPr>
          <w:rFonts w:ascii="Arial" w:hAnsi="Arial" w:cs="Arial"/>
        </w:rPr>
        <w:t>ón a nivel mundial. Es</w:t>
      </w:r>
      <w:r w:rsidR="008151BF">
        <w:rPr>
          <w:rFonts w:ascii="Arial" w:hAnsi="Arial" w:cs="Arial"/>
        </w:rPr>
        <w:t>ta es</w:t>
      </w:r>
      <w:r w:rsidR="00FA435F">
        <w:rPr>
          <w:rFonts w:ascii="Arial" w:hAnsi="Arial" w:cs="Arial"/>
        </w:rPr>
        <w:t xml:space="preserve"> una situación que lamentablemente padecen millones de</w:t>
      </w:r>
      <w:r w:rsidR="00A36803">
        <w:rPr>
          <w:rFonts w:ascii="Arial" w:hAnsi="Arial" w:cs="Arial"/>
        </w:rPr>
        <w:t xml:space="preserve"> personas en el mundo, tal y</w:t>
      </w:r>
      <w:r w:rsidR="00FA435F">
        <w:rPr>
          <w:rFonts w:ascii="Arial" w:hAnsi="Arial" w:cs="Arial"/>
        </w:rPr>
        <w:t xml:space="preserve"> como señala la Organización de las Naciones Unida para la Agricultura y la Alimentación en su informe denominado “El estado de la seguridad alimentaria y la nutrición en el mundo”, en el cual expone </w:t>
      </w:r>
      <w:r w:rsidR="00A53289">
        <w:rPr>
          <w:rFonts w:ascii="Arial" w:hAnsi="Arial" w:cs="Arial"/>
        </w:rPr>
        <w:t>que,</w:t>
      </w:r>
      <w:r w:rsidR="00FA435F">
        <w:rPr>
          <w:rFonts w:ascii="Arial" w:hAnsi="Arial" w:cs="Arial"/>
        </w:rPr>
        <w:t xml:space="preserve"> </w:t>
      </w:r>
      <w:r w:rsidR="00A53289">
        <w:rPr>
          <w:rFonts w:ascii="Arial" w:hAnsi="Arial" w:cs="Arial"/>
        </w:rPr>
        <w:t xml:space="preserve">durante el año 2021, </w:t>
      </w:r>
      <w:r w:rsidR="00422A6A">
        <w:rPr>
          <w:rFonts w:ascii="Arial" w:hAnsi="Arial" w:cs="Arial"/>
        </w:rPr>
        <w:t>entre 702 y 828 millones de personas</w:t>
      </w:r>
      <w:r w:rsidR="00A53289">
        <w:rPr>
          <w:rFonts w:ascii="Arial" w:hAnsi="Arial" w:cs="Arial"/>
        </w:rPr>
        <w:t xml:space="preserve"> se enfrentaron al hambre en todo e</w:t>
      </w:r>
      <w:r w:rsidR="00A36803">
        <w:rPr>
          <w:rFonts w:ascii="Arial" w:hAnsi="Arial" w:cs="Arial"/>
        </w:rPr>
        <w:t>l mundo, esto quiere decir, que en promedio,</w:t>
      </w:r>
      <w:r w:rsidR="00A53289">
        <w:rPr>
          <w:rFonts w:ascii="Arial" w:hAnsi="Arial" w:cs="Arial"/>
        </w:rPr>
        <w:t xml:space="preserve"> aproximadamente 768 millones de seres humanos sufri</w:t>
      </w:r>
      <w:r w:rsidR="00E816BA">
        <w:rPr>
          <w:rFonts w:ascii="Arial" w:hAnsi="Arial" w:cs="Arial"/>
        </w:rPr>
        <w:t xml:space="preserve">eron de inseguridad alimentaria moderada o grave. </w:t>
      </w:r>
    </w:p>
    <w:p w14:paraId="409B4CCF" w14:textId="3C7270B4" w:rsidR="00E816BA" w:rsidRDefault="00E816BA" w:rsidP="00E816BA">
      <w:pPr>
        <w:spacing w:line="360" w:lineRule="auto"/>
        <w:ind w:right="-32" w:firstLine="567"/>
        <w:jc w:val="both"/>
        <w:rPr>
          <w:rFonts w:ascii="Arial" w:hAnsi="Arial" w:cs="Arial"/>
        </w:rPr>
      </w:pPr>
    </w:p>
    <w:p w14:paraId="71C6B612" w14:textId="149F1BB3" w:rsidR="00C3049A" w:rsidRDefault="00E816BA" w:rsidP="00E816BA">
      <w:pPr>
        <w:spacing w:line="360" w:lineRule="auto"/>
        <w:ind w:right="-32" w:firstLine="567"/>
        <w:jc w:val="both"/>
        <w:rPr>
          <w:rFonts w:ascii="Arial" w:hAnsi="Arial" w:cs="Arial"/>
        </w:rPr>
      </w:pPr>
      <w:r>
        <w:rPr>
          <w:rFonts w:ascii="Arial" w:hAnsi="Arial" w:cs="Arial"/>
        </w:rPr>
        <w:t>Dicha cifra</w:t>
      </w:r>
      <w:r w:rsidR="00161CAD">
        <w:rPr>
          <w:rFonts w:ascii="Arial" w:hAnsi="Arial" w:cs="Arial"/>
        </w:rPr>
        <w:t>,</w:t>
      </w:r>
      <w:r>
        <w:rPr>
          <w:rFonts w:ascii="Arial" w:hAnsi="Arial" w:cs="Arial"/>
        </w:rPr>
        <w:t xml:space="preserve"> refleja </w:t>
      </w:r>
      <w:r w:rsidR="00937D70">
        <w:rPr>
          <w:rFonts w:ascii="Arial" w:hAnsi="Arial" w:cs="Arial"/>
        </w:rPr>
        <w:t xml:space="preserve">que </w:t>
      </w:r>
      <w:r w:rsidR="0027777A">
        <w:rPr>
          <w:rFonts w:ascii="Arial" w:hAnsi="Arial" w:cs="Arial"/>
        </w:rPr>
        <w:t>durante ese año</w:t>
      </w:r>
      <w:r w:rsidR="00CD2B2B">
        <w:rPr>
          <w:rFonts w:ascii="Arial" w:hAnsi="Arial" w:cs="Arial"/>
        </w:rPr>
        <w:t xml:space="preserve"> </w:t>
      </w:r>
      <w:r w:rsidR="00937D70">
        <w:rPr>
          <w:rFonts w:ascii="Arial" w:hAnsi="Arial" w:cs="Arial"/>
        </w:rPr>
        <w:t xml:space="preserve">la seguridad alimentaria en el mundo no </w:t>
      </w:r>
      <w:r w:rsidR="00A36803">
        <w:rPr>
          <w:rFonts w:ascii="Arial" w:hAnsi="Arial" w:cs="Arial"/>
        </w:rPr>
        <w:t>mejoró</w:t>
      </w:r>
      <w:r w:rsidR="00741AE5">
        <w:rPr>
          <w:rFonts w:ascii="Arial" w:hAnsi="Arial" w:cs="Arial"/>
        </w:rPr>
        <w:t xml:space="preserve"> y que </w:t>
      </w:r>
      <w:r w:rsidR="0027777A">
        <w:rPr>
          <w:rFonts w:ascii="Arial" w:hAnsi="Arial" w:cs="Arial"/>
        </w:rPr>
        <w:t xml:space="preserve">además, </w:t>
      </w:r>
      <w:r w:rsidR="00741AE5">
        <w:rPr>
          <w:rFonts w:ascii="Arial" w:hAnsi="Arial" w:cs="Arial"/>
        </w:rPr>
        <w:t xml:space="preserve">el hambre a nivel global aumentó significantemente </w:t>
      </w:r>
      <w:r w:rsidR="00CD2B2B">
        <w:rPr>
          <w:rFonts w:ascii="Arial" w:hAnsi="Arial" w:cs="Arial"/>
        </w:rPr>
        <w:t>propiciando</w:t>
      </w:r>
      <w:r w:rsidR="00741AE5">
        <w:rPr>
          <w:rFonts w:ascii="Arial" w:hAnsi="Arial" w:cs="Arial"/>
        </w:rPr>
        <w:t xml:space="preserve"> </w:t>
      </w:r>
      <w:r w:rsidR="00937D70">
        <w:rPr>
          <w:rFonts w:ascii="Arial" w:hAnsi="Arial" w:cs="Arial"/>
        </w:rPr>
        <w:t>desigualdades dr</w:t>
      </w:r>
      <w:r w:rsidR="00CD2B2B">
        <w:rPr>
          <w:rFonts w:ascii="Arial" w:hAnsi="Arial" w:cs="Arial"/>
        </w:rPr>
        <w:t>ásticas entre países y dentro de ellos</w:t>
      </w:r>
      <w:r w:rsidR="00C3049A">
        <w:rPr>
          <w:rFonts w:ascii="Arial" w:hAnsi="Arial" w:cs="Arial"/>
        </w:rPr>
        <w:t>, como es el caso de M</w:t>
      </w:r>
      <w:r w:rsidR="00BE26E5">
        <w:rPr>
          <w:rFonts w:ascii="Arial" w:hAnsi="Arial" w:cs="Arial"/>
        </w:rPr>
        <w:t xml:space="preserve">éxico, donde de acuerdo con </w:t>
      </w:r>
      <w:r w:rsidR="009A5E3B">
        <w:rPr>
          <w:rFonts w:ascii="Arial" w:hAnsi="Arial" w:cs="Arial"/>
        </w:rPr>
        <w:t>datos aportados</w:t>
      </w:r>
      <w:r w:rsidR="00BE26E5">
        <w:rPr>
          <w:rFonts w:ascii="Arial" w:hAnsi="Arial" w:cs="Arial"/>
        </w:rPr>
        <w:t xml:space="preserve"> por el Consejo Nacional de Evaluación de la</w:t>
      </w:r>
      <w:r w:rsidR="0027777A">
        <w:rPr>
          <w:rFonts w:ascii="Arial" w:hAnsi="Arial" w:cs="Arial"/>
        </w:rPr>
        <w:t xml:space="preserve"> Política de Desarrollo Social, en 2021, </w:t>
      </w:r>
      <w:r w:rsidR="00BE26E5">
        <w:rPr>
          <w:rFonts w:ascii="Arial" w:hAnsi="Arial" w:cs="Arial"/>
        </w:rPr>
        <w:t xml:space="preserve">alrededor de más de 28 millones de personas en nuestro país se </w:t>
      </w:r>
      <w:r w:rsidR="0028414A">
        <w:rPr>
          <w:rFonts w:ascii="Arial" w:hAnsi="Arial" w:cs="Arial"/>
        </w:rPr>
        <w:t>encuentran en situaci</w:t>
      </w:r>
      <w:r w:rsidR="000F0575">
        <w:rPr>
          <w:rFonts w:ascii="Arial" w:hAnsi="Arial" w:cs="Arial"/>
        </w:rPr>
        <w:t xml:space="preserve">ón de carencia alimentaria, </w:t>
      </w:r>
      <w:r w:rsidR="009A5E3B">
        <w:rPr>
          <w:rFonts w:ascii="Arial" w:hAnsi="Arial" w:cs="Arial"/>
        </w:rPr>
        <w:t xml:space="preserve">es decir, </w:t>
      </w:r>
      <w:r w:rsidR="000F0575">
        <w:rPr>
          <w:rFonts w:ascii="Arial" w:hAnsi="Arial" w:cs="Arial"/>
        </w:rPr>
        <w:t>46 millones más en comparación con el año 2020.</w:t>
      </w:r>
    </w:p>
    <w:p w14:paraId="2CA0785F" w14:textId="64216A0B" w:rsidR="0028414A" w:rsidRDefault="0028414A" w:rsidP="00E816BA">
      <w:pPr>
        <w:spacing w:line="360" w:lineRule="auto"/>
        <w:ind w:right="-32" w:firstLine="567"/>
        <w:jc w:val="both"/>
        <w:rPr>
          <w:rFonts w:ascii="Arial" w:hAnsi="Arial" w:cs="Arial"/>
        </w:rPr>
      </w:pPr>
    </w:p>
    <w:p w14:paraId="6E7F7428" w14:textId="4EC6F08F" w:rsidR="005D41AF" w:rsidRDefault="00222570" w:rsidP="00CF23A4">
      <w:pPr>
        <w:spacing w:line="360" w:lineRule="auto"/>
        <w:ind w:right="-32" w:firstLine="567"/>
        <w:jc w:val="both"/>
        <w:rPr>
          <w:rFonts w:ascii="Arial" w:hAnsi="Arial" w:cs="Arial"/>
        </w:rPr>
      </w:pPr>
      <w:r w:rsidRPr="00222570">
        <w:rPr>
          <w:rFonts w:ascii="Arial" w:hAnsi="Arial" w:cs="Arial"/>
          <w:b/>
        </w:rPr>
        <w:t>TERCERA.</w:t>
      </w:r>
      <w:r>
        <w:rPr>
          <w:rFonts w:ascii="Arial" w:hAnsi="Arial" w:cs="Arial"/>
        </w:rPr>
        <w:t xml:space="preserve"> Aunado a lo anterior, </w:t>
      </w:r>
      <w:r w:rsidR="00574487">
        <w:rPr>
          <w:rFonts w:ascii="Arial" w:hAnsi="Arial" w:cs="Arial"/>
        </w:rPr>
        <w:t>cabe señalar que la falta de seguridad ali</w:t>
      </w:r>
      <w:r w:rsidR="009A5E3B">
        <w:rPr>
          <w:rFonts w:ascii="Arial" w:hAnsi="Arial" w:cs="Arial"/>
        </w:rPr>
        <w:t>mentaria</w:t>
      </w:r>
      <w:r w:rsidR="002E38DE">
        <w:rPr>
          <w:rFonts w:ascii="Arial" w:hAnsi="Arial" w:cs="Arial"/>
        </w:rPr>
        <w:t xml:space="preserve"> t</w:t>
      </w:r>
      <w:r w:rsidR="009A5E3B">
        <w:rPr>
          <w:rFonts w:ascii="Arial" w:hAnsi="Arial" w:cs="Arial"/>
        </w:rPr>
        <w:t>iene múltiples</w:t>
      </w:r>
      <w:r w:rsidR="00574487">
        <w:rPr>
          <w:rFonts w:ascii="Arial" w:hAnsi="Arial" w:cs="Arial"/>
        </w:rPr>
        <w:t xml:space="preserve"> causas de origen</w:t>
      </w:r>
      <w:r w:rsidR="00E30969">
        <w:rPr>
          <w:rFonts w:ascii="Arial" w:hAnsi="Arial" w:cs="Arial"/>
        </w:rPr>
        <w:t xml:space="preserve">; </w:t>
      </w:r>
      <w:r w:rsidR="00574487">
        <w:rPr>
          <w:rFonts w:ascii="Arial" w:hAnsi="Arial" w:cs="Arial"/>
        </w:rPr>
        <w:t>sin embargo, en contraposición a estas</w:t>
      </w:r>
      <w:r w:rsidR="002E38DE">
        <w:rPr>
          <w:rFonts w:ascii="Arial" w:hAnsi="Arial" w:cs="Arial"/>
        </w:rPr>
        <w:t>,</w:t>
      </w:r>
      <w:r w:rsidR="00574487">
        <w:rPr>
          <w:rFonts w:ascii="Arial" w:hAnsi="Arial" w:cs="Arial"/>
        </w:rPr>
        <w:t xml:space="preserve"> existen </w:t>
      </w:r>
      <w:r w:rsidR="009A5E3B">
        <w:rPr>
          <w:rFonts w:ascii="Arial" w:hAnsi="Arial" w:cs="Arial"/>
        </w:rPr>
        <w:t xml:space="preserve">diversas </w:t>
      </w:r>
      <w:r w:rsidR="00574487">
        <w:rPr>
          <w:rFonts w:ascii="Arial" w:hAnsi="Arial" w:cs="Arial"/>
        </w:rPr>
        <w:t>a</w:t>
      </w:r>
      <w:r w:rsidR="002E38DE">
        <w:rPr>
          <w:rFonts w:ascii="Arial" w:hAnsi="Arial" w:cs="Arial"/>
        </w:rPr>
        <w:t>cciones y políticas públicas</w:t>
      </w:r>
      <w:r w:rsidR="00EA5961">
        <w:rPr>
          <w:rFonts w:ascii="Arial" w:hAnsi="Arial" w:cs="Arial"/>
        </w:rPr>
        <w:t xml:space="preserve"> </w:t>
      </w:r>
      <w:r w:rsidR="002E38DE">
        <w:rPr>
          <w:rFonts w:ascii="Arial" w:hAnsi="Arial" w:cs="Arial"/>
        </w:rPr>
        <w:t xml:space="preserve">que implementadas de forma adecuada </w:t>
      </w:r>
      <w:r w:rsidR="009A5E3B">
        <w:rPr>
          <w:rFonts w:ascii="Arial" w:hAnsi="Arial" w:cs="Arial"/>
        </w:rPr>
        <w:t xml:space="preserve">por parte de los gobiernos, </w:t>
      </w:r>
      <w:r w:rsidR="002E38DE">
        <w:rPr>
          <w:rFonts w:ascii="Arial" w:hAnsi="Arial" w:cs="Arial"/>
        </w:rPr>
        <w:t xml:space="preserve">permitirán </w:t>
      </w:r>
      <w:r w:rsidR="00EA5961">
        <w:rPr>
          <w:rFonts w:ascii="Arial" w:hAnsi="Arial" w:cs="Arial"/>
        </w:rPr>
        <w:t>propiciar la erradicación del hambr</w:t>
      </w:r>
      <w:r w:rsidR="008151BF">
        <w:rPr>
          <w:rFonts w:ascii="Arial" w:hAnsi="Arial" w:cs="Arial"/>
        </w:rPr>
        <w:t>e, tal es el caso d</w:t>
      </w:r>
      <w:r w:rsidR="005D41AF">
        <w:rPr>
          <w:rFonts w:ascii="Arial" w:hAnsi="Arial" w:cs="Arial"/>
        </w:rPr>
        <w:t>el</w:t>
      </w:r>
      <w:r w:rsidR="00124323">
        <w:rPr>
          <w:rFonts w:ascii="Arial" w:hAnsi="Arial" w:cs="Arial"/>
        </w:rPr>
        <w:t xml:space="preserve"> </w:t>
      </w:r>
      <w:r w:rsidR="00DE65AA">
        <w:rPr>
          <w:rFonts w:ascii="Arial" w:hAnsi="Arial" w:cs="Arial"/>
        </w:rPr>
        <w:t xml:space="preserve">aprovechamiento integral de los </w:t>
      </w:r>
      <w:r w:rsidR="008151BF">
        <w:rPr>
          <w:rFonts w:ascii="Arial" w:hAnsi="Arial" w:cs="Arial"/>
        </w:rPr>
        <w:t xml:space="preserve">alimentos, así </w:t>
      </w:r>
      <w:r w:rsidR="00124323">
        <w:rPr>
          <w:rFonts w:ascii="Arial" w:hAnsi="Arial" w:cs="Arial"/>
        </w:rPr>
        <w:t>como la reducción de su desperdicio, lo cual no solo generará el beneficio de grupos vulnerables, sino que también reducirá las desigualdades entre la población.</w:t>
      </w:r>
    </w:p>
    <w:p w14:paraId="5D2760C9" w14:textId="73255D41" w:rsidR="005D41AF" w:rsidRDefault="005D41AF" w:rsidP="00CF23A4">
      <w:pPr>
        <w:spacing w:line="360" w:lineRule="auto"/>
        <w:ind w:right="-32" w:firstLine="567"/>
        <w:jc w:val="both"/>
        <w:rPr>
          <w:rFonts w:ascii="Arial" w:hAnsi="Arial" w:cs="Arial"/>
        </w:rPr>
      </w:pPr>
    </w:p>
    <w:p w14:paraId="7B777F8B" w14:textId="2745D8FB" w:rsidR="005D41AF" w:rsidRDefault="005D41AF" w:rsidP="00754030">
      <w:pPr>
        <w:spacing w:line="360" w:lineRule="auto"/>
        <w:ind w:right="-32" w:firstLine="567"/>
        <w:jc w:val="both"/>
        <w:rPr>
          <w:rFonts w:ascii="Arial" w:hAnsi="Arial" w:cs="Arial"/>
        </w:rPr>
      </w:pPr>
      <w:r>
        <w:rPr>
          <w:rFonts w:ascii="Arial" w:hAnsi="Arial" w:cs="Arial"/>
        </w:rPr>
        <w:t>En ese sentido, la Organización de las Naciones Unidas para la Alimentación y la Agricultura destaca</w:t>
      </w:r>
      <w:r w:rsidR="00161CAD">
        <w:rPr>
          <w:rFonts w:ascii="Arial" w:hAnsi="Arial" w:cs="Arial"/>
        </w:rPr>
        <w:t>,</w:t>
      </w:r>
      <w:r>
        <w:rPr>
          <w:rFonts w:ascii="Arial" w:hAnsi="Arial" w:cs="Arial"/>
        </w:rPr>
        <w:t xml:space="preserve"> que en el mundo existe </w:t>
      </w:r>
      <w:r w:rsidR="008151BF">
        <w:rPr>
          <w:rFonts w:ascii="Arial" w:hAnsi="Arial" w:cs="Arial"/>
        </w:rPr>
        <w:t xml:space="preserve">la </w:t>
      </w:r>
      <w:r>
        <w:rPr>
          <w:rFonts w:ascii="Arial" w:hAnsi="Arial" w:cs="Arial"/>
        </w:rPr>
        <w:t xml:space="preserve">producción </w:t>
      </w:r>
      <w:r w:rsidR="00CA4F48">
        <w:rPr>
          <w:rFonts w:ascii="Arial" w:hAnsi="Arial" w:cs="Arial"/>
        </w:rPr>
        <w:t>alimenticia</w:t>
      </w:r>
      <w:r>
        <w:rPr>
          <w:rFonts w:ascii="Arial" w:hAnsi="Arial" w:cs="Arial"/>
        </w:rPr>
        <w:t xml:space="preserve"> sufic</w:t>
      </w:r>
      <w:r w:rsidR="00F25678">
        <w:rPr>
          <w:rFonts w:ascii="Arial" w:hAnsi="Arial" w:cs="Arial"/>
        </w:rPr>
        <w:t xml:space="preserve">iente para alimentar a toda la población </w:t>
      </w:r>
      <w:r w:rsidR="00CA4F48">
        <w:rPr>
          <w:rFonts w:ascii="Arial" w:hAnsi="Arial" w:cs="Arial"/>
        </w:rPr>
        <w:t xml:space="preserve">y con ello </w:t>
      </w:r>
      <w:r w:rsidR="00C110D7">
        <w:rPr>
          <w:rFonts w:ascii="Arial" w:hAnsi="Arial" w:cs="Arial"/>
        </w:rPr>
        <w:t>poder</w:t>
      </w:r>
      <w:r w:rsidR="00F25678">
        <w:rPr>
          <w:rFonts w:ascii="Arial" w:hAnsi="Arial" w:cs="Arial"/>
        </w:rPr>
        <w:t xml:space="preserve"> erradicar el hambre</w:t>
      </w:r>
      <w:r w:rsidR="00C110D7">
        <w:rPr>
          <w:rFonts w:ascii="Arial" w:hAnsi="Arial" w:cs="Arial"/>
        </w:rPr>
        <w:t>,</w:t>
      </w:r>
      <w:r w:rsidR="00CA4F48">
        <w:rPr>
          <w:rFonts w:ascii="Arial" w:hAnsi="Arial" w:cs="Arial"/>
        </w:rPr>
        <w:t xml:space="preserve"> </w:t>
      </w:r>
      <w:r w:rsidR="008C4570">
        <w:rPr>
          <w:rFonts w:ascii="Arial" w:hAnsi="Arial" w:cs="Arial"/>
        </w:rPr>
        <w:t>siendo esto posible</w:t>
      </w:r>
      <w:r w:rsidR="00754030">
        <w:rPr>
          <w:rFonts w:ascii="Arial" w:hAnsi="Arial" w:cs="Arial"/>
        </w:rPr>
        <w:t xml:space="preserve"> </w:t>
      </w:r>
      <w:r w:rsidR="00CA4F48">
        <w:rPr>
          <w:rFonts w:ascii="Arial" w:hAnsi="Arial" w:cs="Arial"/>
        </w:rPr>
        <w:t>únicamente a través de acciones que permitan recuperar y aprovechar</w:t>
      </w:r>
      <w:r w:rsidR="00C110D7">
        <w:rPr>
          <w:rFonts w:ascii="Arial" w:hAnsi="Arial" w:cs="Arial"/>
        </w:rPr>
        <w:t xml:space="preserve"> </w:t>
      </w:r>
      <w:r w:rsidR="00F25678">
        <w:rPr>
          <w:rFonts w:ascii="Arial" w:hAnsi="Arial" w:cs="Arial"/>
        </w:rPr>
        <w:t xml:space="preserve">al menos la mitad de los productos que se desperdician, </w:t>
      </w:r>
      <w:r w:rsidR="00B307CC">
        <w:rPr>
          <w:rFonts w:ascii="Arial" w:hAnsi="Arial" w:cs="Arial"/>
        </w:rPr>
        <w:t xml:space="preserve">ya que es una realidad que así como existen millones de personas padeciendo hambre, </w:t>
      </w:r>
      <w:r w:rsidR="00754030">
        <w:rPr>
          <w:rFonts w:ascii="Arial" w:hAnsi="Arial" w:cs="Arial"/>
        </w:rPr>
        <w:t xml:space="preserve">a su vez, </w:t>
      </w:r>
      <w:r w:rsidR="00B307CC">
        <w:rPr>
          <w:rFonts w:ascii="Arial" w:hAnsi="Arial" w:cs="Arial"/>
        </w:rPr>
        <w:t xml:space="preserve">existen millones de toneladas de alimentos desperdiciados, </w:t>
      </w:r>
      <w:r w:rsidR="00B55F25">
        <w:rPr>
          <w:rFonts w:ascii="Arial" w:hAnsi="Arial" w:cs="Arial"/>
        </w:rPr>
        <w:t xml:space="preserve">cuestión </w:t>
      </w:r>
      <w:r w:rsidR="00F25678">
        <w:rPr>
          <w:rFonts w:ascii="Arial" w:hAnsi="Arial" w:cs="Arial"/>
        </w:rPr>
        <w:t xml:space="preserve">que agrava </w:t>
      </w:r>
      <w:r w:rsidR="00B307CC">
        <w:rPr>
          <w:rFonts w:ascii="Arial" w:hAnsi="Arial" w:cs="Arial"/>
        </w:rPr>
        <w:t xml:space="preserve">constantemente el acceso </w:t>
      </w:r>
      <w:r w:rsidR="00754030">
        <w:rPr>
          <w:rFonts w:ascii="Arial" w:hAnsi="Arial" w:cs="Arial"/>
        </w:rPr>
        <w:t>de todas aquellas personas que se encuentran en situación de pobreza o vulnerabilidad por carencia alimentaria</w:t>
      </w:r>
      <w:r w:rsidR="008C4570">
        <w:rPr>
          <w:rFonts w:ascii="Arial" w:hAnsi="Arial" w:cs="Arial"/>
        </w:rPr>
        <w:t>,</w:t>
      </w:r>
      <w:r w:rsidR="00754030">
        <w:rPr>
          <w:rFonts w:ascii="Arial" w:hAnsi="Arial" w:cs="Arial"/>
        </w:rPr>
        <w:t xml:space="preserve"> a su </w:t>
      </w:r>
      <w:r w:rsidR="00B307CC">
        <w:rPr>
          <w:rFonts w:ascii="Arial" w:hAnsi="Arial" w:cs="Arial"/>
        </w:rPr>
        <w:t>derecho</w:t>
      </w:r>
      <w:r w:rsidR="00B55F25">
        <w:rPr>
          <w:rFonts w:ascii="Arial" w:hAnsi="Arial" w:cs="Arial"/>
        </w:rPr>
        <w:t xml:space="preserve"> humano a la alimentaci</w:t>
      </w:r>
      <w:r w:rsidR="00754030">
        <w:rPr>
          <w:rFonts w:ascii="Arial" w:hAnsi="Arial" w:cs="Arial"/>
        </w:rPr>
        <w:t>ón.</w:t>
      </w:r>
    </w:p>
    <w:p w14:paraId="3101BBF5" w14:textId="240DD279" w:rsidR="00754030" w:rsidRDefault="00754030" w:rsidP="00754030">
      <w:pPr>
        <w:spacing w:line="360" w:lineRule="auto"/>
        <w:ind w:right="-32" w:firstLine="567"/>
        <w:jc w:val="both"/>
        <w:rPr>
          <w:rFonts w:ascii="Arial" w:hAnsi="Arial" w:cs="Arial"/>
        </w:rPr>
      </w:pPr>
    </w:p>
    <w:p w14:paraId="415027AD" w14:textId="43ABD7CA" w:rsidR="00754030" w:rsidRDefault="00A554B7" w:rsidP="00A554B7">
      <w:pPr>
        <w:spacing w:line="360" w:lineRule="auto"/>
        <w:ind w:right="-32"/>
        <w:jc w:val="both"/>
        <w:rPr>
          <w:rFonts w:ascii="Arial" w:hAnsi="Arial" w:cs="Arial"/>
        </w:rPr>
      </w:pPr>
      <w:r w:rsidRPr="00A554B7">
        <w:rPr>
          <w:rFonts w:ascii="Arial" w:hAnsi="Arial" w:cs="Arial"/>
          <w:b/>
        </w:rPr>
        <w:t>CUARTA.</w:t>
      </w:r>
      <w:r>
        <w:rPr>
          <w:rFonts w:ascii="Arial" w:hAnsi="Arial" w:cs="Arial"/>
          <w:b/>
        </w:rPr>
        <w:t xml:space="preserve"> </w:t>
      </w:r>
      <w:r>
        <w:rPr>
          <w:rFonts w:ascii="Arial" w:hAnsi="Arial" w:cs="Arial"/>
        </w:rPr>
        <w:t xml:space="preserve">Por lo que respecta al derecho humano a la alimentación, este se encuentra reconocido </w:t>
      </w:r>
      <w:r w:rsidR="00530C59">
        <w:rPr>
          <w:rFonts w:ascii="Arial" w:hAnsi="Arial" w:cs="Arial"/>
        </w:rPr>
        <w:t xml:space="preserve">internacionalmente </w:t>
      </w:r>
      <w:r>
        <w:rPr>
          <w:rFonts w:ascii="Arial" w:hAnsi="Arial" w:cs="Arial"/>
        </w:rPr>
        <w:t>en la Declaración Universal de Derechos Humanos (1948</w:t>
      </w:r>
      <w:r w:rsidR="00FF49D1">
        <w:rPr>
          <w:rFonts w:ascii="Arial" w:hAnsi="Arial" w:cs="Arial"/>
        </w:rPr>
        <w:t>)</w:t>
      </w:r>
      <w:r>
        <w:rPr>
          <w:rFonts w:ascii="Arial" w:hAnsi="Arial" w:cs="Arial"/>
        </w:rPr>
        <w:t xml:space="preserve"> en su artículo 25, párrafo primero, </w:t>
      </w:r>
      <w:r w:rsidR="00FF49D1">
        <w:rPr>
          <w:rFonts w:ascii="Arial" w:hAnsi="Arial" w:cs="Arial"/>
        </w:rPr>
        <w:t>mismo que a la letra señala:</w:t>
      </w:r>
    </w:p>
    <w:p w14:paraId="32823CB2" w14:textId="77777777" w:rsidR="00FF49D1" w:rsidRDefault="00FF49D1" w:rsidP="00A554B7">
      <w:pPr>
        <w:spacing w:line="360" w:lineRule="auto"/>
        <w:ind w:right="-32"/>
        <w:jc w:val="both"/>
        <w:rPr>
          <w:rFonts w:ascii="Arial" w:hAnsi="Arial" w:cs="Arial"/>
        </w:rPr>
      </w:pPr>
    </w:p>
    <w:p w14:paraId="435BA05F" w14:textId="12A780A9" w:rsidR="00FF49D1" w:rsidRDefault="00FF49D1" w:rsidP="00FF49D1">
      <w:pPr>
        <w:spacing w:line="360" w:lineRule="auto"/>
        <w:ind w:left="284" w:right="616" w:firstLine="283"/>
        <w:jc w:val="both"/>
        <w:rPr>
          <w:rFonts w:ascii="Arial" w:hAnsi="Arial" w:cs="Arial"/>
          <w:i/>
          <w:sz w:val="20"/>
          <w:szCs w:val="20"/>
          <w:lang w:val="es-MX"/>
        </w:rPr>
      </w:pPr>
      <w:r>
        <w:rPr>
          <w:rFonts w:ascii="Arial" w:hAnsi="Arial" w:cs="Arial"/>
          <w:i/>
          <w:sz w:val="20"/>
          <w:szCs w:val="20"/>
          <w:lang w:val="es-MX"/>
        </w:rPr>
        <w:t>“Toda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y otros casos de pérdida de sus medios de subsistencia por circunstancias independientes a su voluntad”.</w:t>
      </w:r>
    </w:p>
    <w:p w14:paraId="3EFF84EC" w14:textId="77777777" w:rsidR="00FF49D1" w:rsidRPr="00FF49D1" w:rsidRDefault="00FF49D1" w:rsidP="00FF49D1">
      <w:pPr>
        <w:spacing w:line="360" w:lineRule="auto"/>
        <w:ind w:left="284" w:right="616" w:firstLine="283"/>
        <w:jc w:val="both"/>
        <w:rPr>
          <w:rFonts w:ascii="Arial" w:hAnsi="Arial" w:cs="Arial"/>
          <w:i/>
          <w:sz w:val="20"/>
          <w:szCs w:val="20"/>
          <w:lang w:val="es-MX"/>
        </w:rPr>
      </w:pPr>
    </w:p>
    <w:p w14:paraId="082699D0" w14:textId="3E45065B" w:rsidR="00EA7333" w:rsidRDefault="00F55C3D" w:rsidP="00F55C3D">
      <w:pPr>
        <w:spacing w:line="360" w:lineRule="auto"/>
        <w:ind w:right="-34" w:firstLine="567"/>
        <w:jc w:val="both"/>
        <w:rPr>
          <w:rFonts w:ascii="Arial" w:hAnsi="Arial" w:cs="Arial"/>
        </w:rPr>
      </w:pPr>
      <w:r w:rsidRPr="006E7114">
        <w:rPr>
          <w:rFonts w:ascii="Arial" w:hAnsi="Arial" w:cs="Arial"/>
        </w:rPr>
        <w:t xml:space="preserve">En este tenor, dentro del ámbito internacional, en materia </w:t>
      </w:r>
      <w:r>
        <w:rPr>
          <w:rFonts w:ascii="Arial" w:hAnsi="Arial" w:cs="Arial"/>
        </w:rPr>
        <w:t>de alimentación, existen otros instrumentos normativos</w:t>
      </w:r>
      <w:r w:rsidR="00E01A94">
        <w:rPr>
          <w:rFonts w:ascii="Arial" w:hAnsi="Arial" w:cs="Arial"/>
        </w:rPr>
        <w:t xml:space="preserve"> internacionales, </w:t>
      </w:r>
      <w:r w:rsidRPr="006E7114">
        <w:rPr>
          <w:rFonts w:ascii="Arial" w:hAnsi="Arial" w:cs="Arial"/>
        </w:rPr>
        <w:t xml:space="preserve">así como convenciones y documentos de carácter jurídico </w:t>
      </w:r>
      <w:r w:rsidR="00E01A94" w:rsidRPr="006E7114">
        <w:rPr>
          <w:rFonts w:ascii="Arial" w:hAnsi="Arial" w:cs="Arial"/>
        </w:rPr>
        <w:t>de los cuales el Estado Mexicano es parte,</w:t>
      </w:r>
      <w:r w:rsidR="00E01A94">
        <w:rPr>
          <w:rFonts w:ascii="Arial" w:hAnsi="Arial" w:cs="Arial"/>
        </w:rPr>
        <w:t xml:space="preserve"> los cuales han reconocido el derecho funda</w:t>
      </w:r>
      <w:r w:rsidR="00EA7333">
        <w:rPr>
          <w:rFonts w:ascii="Arial" w:hAnsi="Arial" w:cs="Arial"/>
        </w:rPr>
        <w:t>m</w:t>
      </w:r>
      <w:r w:rsidR="006058F0">
        <w:rPr>
          <w:rFonts w:ascii="Arial" w:hAnsi="Arial" w:cs="Arial"/>
        </w:rPr>
        <w:t xml:space="preserve">ental que tiene toda persona a la alimentación; al </w:t>
      </w:r>
      <w:r w:rsidR="00EA7333">
        <w:rPr>
          <w:rFonts w:ascii="Arial" w:hAnsi="Arial" w:cs="Arial"/>
        </w:rPr>
        <w:t>acceso a una nutrici</w:t>
      </w:r>
      <w:r w:rsidR="006058F0">
        <w:rPr>
          <w:rFonts w:ascii="Arial" w:hAnsi="Arial" w:cs="Arial"/>
        </w:rPr>
        <w:t>ón adecuada, así como a</w:t>
      </w:r>
      <w:r w:rsidR="00EA7333">
        <w:rPr>
          <w:rFonts w:ascii="Arial" w:hAnsi="Arial" w:cs="Arial"/>
        </w:rPr>
        <w:t xml:space="preserve"> </w:t>
      </w:r>
      <w:r w:rsidR="00E01A94">
        <w:rPr>
          <w:rFonts w:ascii="Arial" w:hAnsi="Arial" w:cs="Arial"/>
        </w:rPr>
        <w:t>estar protegida con</w:t>
      </w:r>
      <w:r w:rsidR="00EA7333">
        <w:rPr>
          <w:rFonts w:ascii="Arial" w:hAnsi="Arial" w:cs="Arial"/>
        </w:rPr>
        <w:t>tra el hambre</w:t>
      </w:r>
      <w:r w:rsidR="00006CD6">
        <w:rPr>
          <w:rFonts w:ascii="Arial" w:hAnsi="Arial" w:cs="Arial"/>
        </w:rPr>
        <w:t xml:space="preserve">, </w:t>
      </w:r>
      <w:r w:rsidR="002C2050">
        <w:rPr>
          <w:rFonts w:ascii="Arial" w:hAnsi="Arial" w:cs="Arial"/>
        </w:rPr>
        <w:t xml:space="preserve">ha </w:t>
      </w:r>
      <w:r w:rsidR="00E01A94">
        <w:rPr>
          <w:rFonts w:ascii="Arial" w:hAnsi="Arial" w:cs="Arial"/>
        </w:rPr>
        <w:t xml:space="preserve">destacado </w:t>
      </w:r>
      <w:r w:rsidRPr="006E7114">
        <w:rPr>
          <w:rFonts w:ascii="Arial" w:hAnsi="Arial" w:cs="Arial"/>
        </w:rPr>
        <w:t xml:space="preserve">la importancia </w:t>
      </w:r>
      <w:r w:rsidR="00006CD6">
        <w:rPr>
          <w:rFonts w:ascii="Arial" w:hAnsi="Arial" w:cs="Arial"/>
        </w:rPr>
        <w:t>que tiene la alimentación en el desarrollo óptimo e integral de los seres humanos,</w:t>
      </w:r>
      <w:r w:rsidR="00EA7333">
        <w:rPr>
          <w:rFonts w:ascii="Arial" w:hAnsi="Arial" w:cs="Arial"/>
        </w:rPr>
        <w:t xml:space="preserve"> entre los que se encuentran:</w:t>
      </w:r>
    </w:p>
    <w:p w14:paraId="7531A45B" w14:textId="77777777" w:rsidR="00EA7333" w:rsidRDefault="00EA7333" w:rsidP="00F55C3D">
      <w:pPr>
        <w:spacing w:line="360" w:lineRule="auto"/>
        <w:ind w:right="-34" w:firstLine="567"/>
        <w:jc w:val="both"/>
        <w:rPr>
          <w:rFonts w:ascii="Arial" w:hAnsi="Arial" w:cs="Arial"/>
        </w:rPr>
      </w:pPr>
    </w:p>
    <w:p w14:paraId="283E74A0" w14:textId="6D961756" w:rsidR="00EA7333" w:rsidRDefault="00EA7333" w:rsidP="00EA7333">
      <w:pPr>
        <w:pStyle w:val="Prrafodelista"/>
        <w:numPr>
          <w:ilvl w:val="0"/>
          <w:numId w:val="9"/>
        </w:numPr>
        <w:spacing w:line="360" w:lineRule="auto"/>
        <w:ind w:right="-34"/>
        <w:jc w:val="both"/>
      </w:pPr>
      <w:r>
        <w:t>El Pacto Internacional de Derechos Económicos, Sociales y Culturales (1981)</w:t>
      </w:r>
      <w:r w:rsidR="00FF33FF">
        <w:t xml:space="preserve">, el cual, </w:t>
      </w:r>
      <w:r>
        <w:t>dentro del contenido de su art</w:t>
      </w:r>
      <w:r w:rsidR="00FF33FF">
        <w:t xml:space="preserve">ículo </w:t>
      </w:r>
      <w:r w:rsidR="0044624F">
        <w:t>11, numeral 2, dispone que los E</w:t>
      </w:r>
      <w:r w:rsidR="00FF33FF">
        <w:t xml:space="preserve">stados </w:t>
      </w:r>
      <w:r w:rsidR="0044624F">
        <w:t>P</w:t>
      </w:r>
      <w:r w:rsidR="006058F0">
        <w:t xml:space="preserve">artes adoptarán de manera individual o mediante cooperación internacional, las medidas y programas específicos necesarios </w:t>
      </w:r>
      <w:r w:rsidR="007D377A">
        <w:t>para optimizar los métodos de producción, conservación y distribución de alimentos, así como para asegurar una distribución equitativa de los suministros alimentarios mundiales en observancia a las necesidades.</w:t>
      </w:r>
    </w:p>
    <w:p w14:paraId="320A2233" w14:textId="77777777" w:rsidR="004629BC" w:rsidRDefault="004629BC" w:rsidP="004629BC">
      <w:pPr>
        <w:pStyle w:val="Prrafodelista"/>
        <w:ind w:left="927" w:right="-34"/>
        <w:jc w:val="both"/>
      </w:pPr>
    </w:p>
    <w:p w14:paraId="2A97E341" w14:textId="63614571" w:rsidR="004629BC" w:rsidRDefault="007D377A" w:rsidP="004629BC">
      <w:pPr>
        <w:pStyle w:val="Prrafodelista"/>
        <w:numPr>
          <w:ilvl w:val="0"/>
          <w:numId w:val="9"/>
        </w:numPr>
        <w:spacing w:line="360" w:lineRule="auto"/>
        <w:ind w:right="-34"/>
        <w:jc w:val="both"/>
      </w:pPr>
      <w:r>
        <w:t xml:space="preserve">El Protocolo </w:t>
      </w:r>
      <w:r w:rsidR="00CE4BD5">
        <w:t>de San Salvador (1988), además de reconocer en su artícu</w:t>
      </w:r>
      <w:r w:rsidR="0044624F">
        <w:t>lo 12,</w:t>
      </w:r>
      <w:r w:rsidR="00CE4BD5">
        <w:t xml:space="preserve"> que toda pers</w:t>
      </w:r>
      <w:r w:rsidR="0044624F">
        <w:t>ona</w:t>
      </w:r>
      <w:r w:rsidR="00CE4BD5">
        <w:t xml:space="preserve"> tiene derecho a una adecuada nutrición que le permita gozar </w:t>
      </w:r>
      <w:r w:rsidR="0044624F">
        <w:t xml:space="preserve">del más alto nivel de desarrollo emocional, físico e intelectual, también determina que para hacer efectivo este derecho y </w:t>
      </w:r>
      <w:r w:rsidR="001F6CFF">
        <w:t xml:space="preserve">así </w:t>
      </w:r>
      <w:r w:rsidR="0044624F">
        <w:t xml:space="preserve">erradicar la desnutrición, los Estados Partes </w:t>
      </w:r>
      <w:r w:rsidR="001F6CFF">
        <w:t>se comprometen a perfeccionar los métodos de producción, aprovisionamiento y distribución de alimentos, promoviendo con ello, una mayor cooperación internacional en apoyo de las políticas nacionales en la materia.</w:t>
      </w:r>
    </w:p>
    <w:p w14:paraId="03F28ED6" w14:textId="77777777" w:rsidR="004629BC" w:rsidRDefault="004629BC" w:rsidP="004629BC">
      <w:pPr>
        <w:pStyle w:val="Prrafodelista"/>
        <w:ind w:left="927" w:right="-34"/>
        <w:jc w:val="both"/>
      </w:pPr>
    </w:p>
    <w:p w14:paraId="75BA859E" w14:textId="464E8324" w:rsidR="001F6CFF" w:rsidRDefault="00523CF5" w:rsidP="00EA7333">
      <w:pPr>
        <w:pStyle w:val="Prrafodelista"/>
        <w:numPr>
          <w:ilvl w:val="0"/>
          <w:numId w:val="9"/>
        </w:numPr>
        <w:spacing w:line="360" w:lineRule="auto"/>
        <w:ind w:right="-34"/>
        <w:jc w:val="both"/>
      </w:pPr>
      <w:r>
        <w:t>La Organización de las Naciones Unidas para la Alimentación y la Agricultura estableció durante la Cumbre Mundial de la Alimentación (1996</w:t>
      </w:r>
      <w:r w:rsidR="00594B5B">
        <w:t>), que la seguridad alimentaria se consigue, en cualquier nivel, cuando todas las personas logran tener acceso físico y económico a una alimentación segura y nutritiva en todo momento, con la finalidad de satisfacer sus necesidades alimenticias y llevar una vida sana y activa.</w:t>
      </w:r>
    </w:p>
    <w:p w14:paraId="4D09C761" w14:textId="456C6F53" w:rsidR="004629BC" w:rsidRDefault="004629BC" w:rsidP="004629BC">
      <w:pPr>
        <w:ind w:right="-34"/>
        <w:jc w:val="both"/>
      </w:pPr>
    </w:p>
    <w:p w14:paraId="1946EDB7" w14:textId="05D9DD29" w:rsidR="00EA7333" w:rsidRDefault="008A6C80" w:rsidP="004629BC">
      <w:pPr>
        <w:pStyle w:val="Prrafodelista"/>
        <w:numPr>
          <w:ilvl w:val="0"/>
          <w:numId w:val="9"/>
        </w:numPr>
        <w:spacing w:line="360" w:lineRule="auto"/>
        <w:ind w:right="-34"/>
        <w:jc w:val="both"/>
      </w:pPr>
      <w:r>
        <w:t xml:space="preserve">El Comité de Derechos Económicos, Sociales y Culturales define a través de la Observación General No. 12 (1999) </w:t>
      </w:r>
      <w:r w:rsidR="00B23681">
        <w:t>el conte</w:t>
      </w:r>
      <w:r w:rsidR="006E30B3">
        <w:t xml:space="preserve">nido y alcance del derecho a una </w:t>
      </w:r>
      <w:r w:rsidR="00B23681">
        <w:t>alimentación</w:t>
      </w:r>
      <w:r w:rsidR="006E30B3">
        <w:t xml:space="preserve"> adecuada</w:t>
      </w:r>
      <w:r w:rsidR="00B23681">
        <w:t>, así como las obligaciones que los Estados Partes tienen que cumpli</w:t>
      </w:r>
      <w:r w:rsidR="006E30B3">
        <w:t>r para hacerlo efectivo en el plano nacional.</w:t>
      </w:r>
    </w:p>
    <w:p w14:paraId="120630BC" w14:textId="699A550E" w:rsidR="004629BC" w:rsidRDefault="004629BC" w:rsidP="004629BC">
      <w:pPr>
        <w:spacing w:line="360" w:lineRule="auto"/>
        <w:ind w:right="-34"/>
        <w:jc w:val="both"/>
      </w:pPr>
    </w:p>
    <w:p w14:paraId="164579EA" w14:textId="7BA93004" w:rsidR="002A70C4" w:rsidRDefault="00464EC9" w:rsidP="007D29D1">
      <w:pPr>
        <w:spacing w:line="360" w:lineRule="auto"/>
        <w:ind w:right="-34" w:firstLine="567"/>
        <w:jc w:val="both"/>
        <w:rPr>
          <w:rFonts w:ascii="Arial" w:hAnsi="Arial" w:cs="Arial"/>
        </w:rPr>
      </w:pPr>
      <w:r>
        <w:rPr>
          <w:rFonts w:ascii="Arial" w:hAnsi="Arial" w:cs="Arial"/>
        </w:rPr>
        <w:t xml:space="preserve">En adición a ello, </w:t>
      </w:r>
      <w:r w:rsidR="007663D3">
        <w:rPr>
          <w:rFonts w:ascii="Arial" w:hAnsi="Arial" w:cs="Arial"/>
        </w:rPr>
        <w:t xml:space="preserve">se encuentra </w:t>
      </w:r>
      <w:r w:rsidRPr="006E7114">
        <w:rPr>
          <w:rFonts w:ascii="Arial" w:hAnsi="Arial" w:cs="Arial"/>
          <w:lang w:val="es-MX"/>
        </w:rPr>
        <w:t>la Agenda 2030 sobre el Desarrollo Sostenible,</w:t>
      </w:r>
      <w:r w:rsidRPr="00464EC9">
        <w:rPr>
          <w:rFonts w:ascii="Arial" w:hAnsi="Arial" w:cs="Arial"/>
          <w:lang w:val="es-MX"/>
        </w:rPr>
        <w:t xml:space="preserve"> </w:t>
      </w:r>
      <w:r w:rsidR="007663D3" w:rsidRPr="006E7114">
        <w:rPr>
          <w:rFonts w:ascii="Arial" w:hAnsi="Arial" w:cs="Arial"/>
          <w:lang w:val="es-MX"/>
        </w:rPr>
        <w:t>documento que también es de suma impo</w:t>
      </w:r>
      <w:r w:rsidR="007663D3">
        <w:rPr>
          <w:rFonts w:ascii="Arial" w:hAnsi="Arial" w:cs="Arial"/>
          <w:lang w:val="es-MX"/>
        </w:rPr>
        <w:t xml:space="preserve">rtancia para el tema en estudio y que </w:t>
      </w:r>
      <w:r>
        <w:rPr>
          <w:rFonts w:ascii="Arial" w:hAnsi="Arial" w:cs="Arial"/>
          <w:lang w:val="es-MX"/>
        </w:rPr>
        <w:t xml:space="preserve">fue </w:t>
      </w:r>
      <w:r w:rsidR="007D29D1">
        <w:rPr>
          <w:rFonts w:ascii="Arial" w:hAnsi="Arial" w:cs="Arial"/>
          <w:lang w:val="es-MX"/>
        </w:rPr>
        <w:t>adoptado</w:t>
      </w:r>
      <w:r w:rsidRPr="006E7114">
        <w:rPr>
          <w:rFonts w:ascii="Arial" w:hAnsi="Arial" w:cs="Arial"/>
          <w:lang w:val="es-MX"/>
        </w:rPr>
        <w:t xml:space="preserve"> por la Asamblea General de las Naciones Unidas (ONU) median</w:t>
      </w:r>
      <w:r>
        <w:rPr>
          <w:rFonts w:ascii="Arial" w:hAnsi="Arial" w:cs="Arial"/>
          <w:lang w:val="es-MX"/>
        </w:rPr>
        <w:t xml:space="preserve">te la </w:t>
      </w:r>
      <w:r w:rsidR="007663D3">
        <w:rPr>
          <w:rFonts w:ascii="Arial" w:hAnsi="Arial" w:cs="Arial"/>
          <w:lang w:val="es-MX"/>
        </w:rPr>
        <w:t xml:space="preserve">Resolución A/RES/70/1 </w:t>
      </w:r>
      <w:r w:rsidR="007663D3">
        <w:rPr>
          <w:rFonts w:ascii="Arial" w:hAnsi="Arial" w:cs="Arial"/>
        </w:rPr>
        <w:t xml:space="preserve">en el año 2015. Esta contiene </w:t>
      </w:r>
      <w:r w:rsidR="007D29D1">
        <w:rPr>
          <w:rFonts w:ascii="Arial" w:hAnsi="Arial" w:cs="Arial"/>
        </w:rPr>
        <w:t xml:space="preserve">diversos objetivos </w:t>
      </w:r>
      <w:r w:rsidR="007663D3">
        <w:rPr>
          <w:rFonts w:ascii="Arial" w:hAnsi="Arial" w:cs="Arial"/>
        </w:rPr>
        <w:t>que los</w:t>
      </w:r>
      <w:r w:rsidR="004629BC">
        <w:rPr>
          <w:rFonts w:ascii="Arial" w:hAnsi="Arial" w:cs="Arial"/>
        </w:rPr>
        <w:t xml:space="preserve"> Estados Miembros de las Naciones Unidas</w:t>
      </w:r>
      <w:r w:rsidR="002A70C4">
        <w:rPr>
          <w:rFonts w:ascii="Arial" w:hAnsi="Arial" w:cs="Arial"/>
        </w:rPr>
        <w:t xml:space="preserve"> aprobaron </w:t>
      </w:r>
      <w:r w:rsidR="007D29D1">
        <w:rPr>
          <w:rFonts w:ascii="Arial" w:hAnsi="Arial" w:cs="Arial"/>
        </w:rPr>
        <w:t>p</w:t>
      </w:r>
      <w:r w:rsidR="007D29D1" w:rsidRPr="007D29D1">
        <w:rPr>
          <w:rFonts w:ascii="Arial" w:hAnsi="Arial" w:cs="Arial"/>
        </w:rPr>
        <w:t>ara erradicar la pobreza, proteger el planeta y asegurar la prosperidad para todos</w:t>
      </w:r>
      <w:r w:rsidR="000C25E0">
        <w:rPr>
          <w:rFonts w:ascii="Arial" w:hAnsi="Arial" w:cs="Arial"/>
        </w:rPr>
        <w:t>, dentro de los cuales destacan dos en materia alimentaria:</w:t>
      </w:r>
    </w:p>
    <w:p w14:paraId="24A3FEDE" w14:textId="77777777" w:rsidR="000C25E0" w:rsidRDefault="000C25E0" w:rsidP="007D29D1">
      <w:pPr>
        <w:spacing w:line="360" w:lineRule="auto"/>
        <w:ind w:right="-34" w:firstLine="567"/>
        <w:jc w:val="both"/>
        <w:rPr>
          <w:rFonts w:ascii="Arial" w:hAnsi="Arial" w:cs="Arial"/>
        </w:rPr>
      </w:pPr>
    </w:p>
    <w:p w14:paraId="5BEF86CA" w14:textId="77777777" w:rsidR="009E7B59" w:rsidRDefault="000C25E0" w:rsidP="00D10FA8">
      <w:pPr>
        <w:pStyle w:val="Prrafodelista"/>
        <w:numPr>
          <w:ilvl w:val="0"/>
          <w:numId w:val="9"/>
        </w:numPr>
        <w:spacing w:line="360" w:lineRule="auto"/>
        <w:ind w:right="-34"/>
        <w:jc w:val="both"/>
      </w:pPr>
      <w:r w:rsidRPr="00D10FA8">
        <w:rPr>
          <w:u w:val="single"/>
        </w:rPr>
        <w:t>Objetivo 2.</w:t>
      </w:r>
      <w:r w:rsidRPr="009E7B59">
        <w:t xml:space="preserve"> </w:t>
      </w:r>
      <w:r w:rsidRPr="00D10FA8">
        <w:t>Poner fin al hambre</w:t>
      </w:r>
      <w:r w:rsidR="00D10FA8">
        <w:t xml:space="preserve">. </w:t>
      </w:r>
    </w:p>
    <w:p w14:paraId="4D58A89D" w14:textId="77777777" w:rsidR="009E7B59" w:rsidRDefault="009E7B59" w:rsidP="009E7B59">
      <w:pPr>
        <w:ind w:right="-34" w:firstLine="720"/>
        <w:jc w:val="both"/>
        <w:rPr>
          <w:rFonts w:ascii="Arial" w:hAnsi="Arial" w:cs="Arial"/>
        </w:rPr>
      </w:pPr>
    </w:p>
    <w:p w14:paraId="56E8D564" w14:textId="075863FE" w:rsidR="00D10FA8" w:rsidRDefault="00D10FA8" w:rsidP="009E7B59">
      <w:pPr>
        <w:spacing w:line="360" w:lineRule="auto"/>
        <w:ind w:right="-34" w:firstLine="720"/>
        <w:jc w:val="both"/>
        <w:rPr>
          <w:rFonts w:ascii="Arial" w:hAnsi="Arial" w:cs="Arial"/>
        </w:rPr>
      </w:pPr>
      <w:r w:rsidRPr="009E7B59">
        <w:rPr>
          <w:rFonts w:ascii="Arial" w:hAnsi="Arial" w:cs="Arial"/>
        </w:rPr>
        <w:t xml:space="preserve">Como se ha señalado, las cifras de personas que padecen hambre en el mundo ha ido en aumento en los últimos años, razón por la cual la ONU a través de este objetivo y de 5 </w:t>
      </w:r>
      <w:r w:rsidR="009E7B59">
        <w:rPr>
          <w:rFonts w:ascii="Arial" w:hAnsi="Arial" w:cs="Arial"/>
        </w:rPr>
        <w:t xml:space="preserve">metas derivadas del mismo, busca llevar a cabo un cambio profundo en el sistema y en la producción alimentaria, </w:t>
      </w:r>
      <w:r w:rsidR="005E0E5E">
        <w:rPr>
          <w:rFonts w:ascii="Arial" w:hAnsi="Arial" w:cs="Arial"/>
        </w:rPr>
        <w:t xml:space="preserve">con la finalidad de poner fin al hambre, asegurando </w:t>
      </w:r>
      <w:r w:rsidR="005E0E5E" w:rsidRPr="005E0E5E">
        <w:rPr>
          <w:rFonts w:ascii="Arial" w:hAnsi="Arial" w:cs="Arial"/>
        </w:rPr>
        <w:t>el acceso de todas las personas, en particular los pobres y las personas en situaciones vulnerables, incluidos los lactantes, a una alimentación sana, nutritiva y suficiente durante todo el año</w:t>
      </w:r>
      <w:r w:rsidR="005E0E5E">
        <w:rPr>
          <w:rFonts w:ascii="Arial" w:hAnsi="Arial" w:cs="Arial"/>
        </w:rPr>
        <w:t xml:space="preserve"> (Meta 2.1).</w:t>
      </w:r>
    </w:p>
    <w:p w14:paraId="020C7540" w14:textId="77777777" w:rsidR="009E7B59" w:rsidRPr="009E7B59" w:rsidRDefault="009E7B59" w:rsidP="009E7B59">
      <w:pPr>
        <w:spacing w:line="360" w:lineRule="auto"/>
        <w:ind w:right="-34" w:firstLine="720"/>
        <w:jc w:val="both"/>
        <w:rPr>
          <w:rFonts w:ascii="Arial" w:hAnsi="Arial" w:cs="Arial"/>
        </w:rPr>
      </w:pPr>
    </w:p>
    <w:p w14:paraId="22861075" w14:textId="2D74F21C" w:rsidR="000C25E0" w:rsidRPr="000C25E0" w:rsidRDefault="000C25E0" w:rsidP="000C25E0">
      <w:pPr>
        <w:pStyle w:val="Prrafodelista"/>
        <w:numPr>
          <w:ilvl w:val="0"/>
          <w:numId w:val="9"/>
        </w:numPr>
        <w:spacing w:line="360" w:lineRule="auto"/>
        <w:ind w:right="-34"/>
        <w:jc w:val="both"/>
      </w:pPr>
      <w:r w:rsidRPr="005E0E5E">
        <w:rPr>
          <w:u w:val="single"/>
        </w:rPr>
        <w:t>Objetivo 12</w:t>
      </w:r>
      <w:r>
        <w:t>. G</w:t>
      </w:r>
      <w:r w:rsidRPr="000C25E0">
        <w:t>arantizar modalidades de consumo y producción sostenibles</w:t>
      </w:r>
      <w:r>
        <w:t>.</w:t>
      </w:r>
    </w:p>
    <w:p w14:paraId="0434B195" w14:textId="77777777" w:rsidR="00574487" w:rsidRDefault="00574487" w:rsidP="00574487">
      <w:pPr>
        <w:spacing w:line="360" w:lineRule="auto"/>
        <w:ind w:right="-32" w:firstLine="567"/>
        <w:jc w:val="both"/>
        <w:rPr>
          <w:rFonts w:ascii="Arial" w:hAnsi="Arial" w:cs="Arial"/>
        </w:rPr>
      </w:pPr>
    </w:p>
    <w:p w14:paraId="781843AE" w14:textId="1D665350" w:rsidR="005E0E5E" w:rsidRDefault="005E0E5E" w:rsidP="000240A5">
      <w:pPr>
        <w:spacing w:line="360" w:lineRule="auto"/>
        <w:ind w:right="-32" w:firstLine="567"/>
        <w:jc w:val="both"/>
        <w:rPr>
          <w:rFonts w:ascii="Arial" w:hAnsi="Arial" w:cs="Arial"/>
        </w:rPr>
      </w:pPr>
      <w:r>
        <w:rPr>
          <w:rFonts w:ascii="Arial" w:hAnsi="Arial" w:cs="Arial"/>
        </w:rPr>
        <w:t xml:space="preserve">De </w:t>
      </w:r>
      <w:r w:rsidR="00C042AF">
        <w:rPr>
          <w:rFonts w:ascii="Arial" w:hAnsi="Arial" w:cs="Arial"/>
        </w:rPr>
        <w:t>tal forma,</w:t>
      </w:r>
      <w:r>
        <w:rPr>
          <w:rFonts w:ascii="Arial" w:hAnsi="Arial" w:cs="Arial"/>
        </w:rPr>
        <w:t xml:space="preserve"> este objetivo consiste en hacer más y mejor con menos, es decir, aumentar la eficiencia de recursos y promover estilos de vida sostenible</w:t>
      </w:r>
      <w:r w:rsidR="000240A5">
        <w:rPr>
          <w:rFonts w:ascii="Arial" w:hAnsi="Arial" w:cs="Arial"/>
        </w:rPr>
        <w:t xml:space="preserve">. </w:t>
      </w:r>
      <w:r>
        <w:rPr>
          <w:rFonts w:ascii="Arial" w:hAnsi="Arial" w:cs="Arial"/>
        </w:rPr>
        <w:t xml:space="preserve">En relación a ello, la meta 12.3 establece que </w:t>
      </w:r>
      <w:r w:rsidRPr="005E0E5E">
        <w:rPr>
          <w:rFonts w:ascii="Arial" w:hAnsi="Arial" w:cs="Arial"/>
        </w:rPr>
        <w:t xml:space="preserve">reducir a la mitad el desperdicio de alimentos per </w:t>
      </w:r>
      <w:r w:rsidR="000240A5" w:rsidRPr="005E0E5E">
        <w:rPr>
          <w:rFonts w:ascii="Arial" w:hAnsi="Arial" w:cs="Arial"/>
        </w:rPr>
        <w:t>cápita</w:t>
      </w:r>
      <w:r w:rsidRPr="005E0E5E">
        <w:rPr>
          <w:rFonts w:ascii="Arial" w:hAnsi="Arial" w:cs="Arial"/>
        </w:rPr>
        <w:t xml:space="preserve"> mundial en la venta al por menor</w:t>
      </w:r>
      <w:r w:rsidR="000240A5">
        <w:rPr>
          <w:rFonts w:ascii="Arial" w:hAnsi="Arial" w:cs="Arial"/>
        </w:rPr>
        <w:t xml:space="preserve"> y a nivel de los consumidores, así como</w:t>
      </w:r>
      <w:r w:rsidRPr="005E0E5E">
        <w:rPr>
          <w:rFonts w:ascii="Arial" w:hAnsi="Arial" w:cs="Arial"/>
        </w:rPr>
        <w:t xml:space="preserve"> reducir las pérdidas de alimentos en las cadenas de producción y suministro, incluidas las pérdidas posteriores a la cosecha</w:t>
      </w:r>
      <w:r w:rsidR="000240A5">
        <w:rPr>
          <w:rFonts w:ascii="Arial" w:hAnsi="Arial" w:cs="Arial"/>
        </w:rPr>
        <w:t>, puede contribuir sustancialmente a la mitigación de la pobreza, incluyendo el hambre.</w:t>
      </w:r>
    </w:p>
    <w:p w14:paraId="566E5DFE" w14:textId="7F56532E" w:rsidR="000240A5" w:rsidRDefault="000240A5" w:rsidP="000240A5">
      <w:pPr>
        <w:spacing w:line="360" w:lineRule="auto"/>
        <w:ind w:right="-32"/>
        <w:jc w:val="both"/>
        <w:rPr>
          <w:rFonts w:ascii="Arial" w:hAnsi="Arial" w:cs="Arial"/>
        </w:rPr>
      </w:pPr>
      <w:r>
        <w:rPr>
          <w:rFonts w:ascii="Arial" w:hAnsi="Arial" w:cs="Arial"/>
          <w:b/>
        </w:rPr>
        <w:t>QUINTA</w:t>
      </w:r>
      <w:r w:rsidRPr="00A554B7">
        <w:rPr>
          <w:rFonts w:ascii="Arial" w:hAnsi="Arial" w:cs="Arial"/>
          <w:b/>
        </w:rPr>
        <w:t>.</w:t>
      </w:r>
      <w:r>
        <w:rPr>
          <w:rFonts w:ascii="Arial" w:hAnsi="Arial" w:cs="Arial"/>
          <w:b/>
        </w:rPr>
        <w:t xml:space="preserve"> </w:t>
      </w:r>
      <w:r>
        <w:rPr>
          <w:rFonts w:ascii="Arial" w:hAnsi="Arial" w:cs="Arial"/>
        </w:rPr>
        <w:t>En cuanto al ámbito</w:t>
      </w:r>
      <w:r w:rsidR="00A354C7">
        <w:rPr>
          <w:rFonts w:ascii="Arial" w:hAnsi="Arial" w:cs="Arial"/>
        </w:rPr>
        <w:t xml:space="preserve"> nacional, la reforma </w:t>
      </w:r>
      <w:r w:rsidRPr="006E7114">
        <w:rPr>
          <w:rFonts w:ascii="Arial" w:hAnsi="Arial" w:cs="Arial"/>
        </w:rPr>
        <w:t xml:space="preserve">a la Constitución Política </w:t>
      </w:r>
      <w:r w:rsidR="00A354C7">
        <w:rPr>
          <w:rFonts w:ascii="Arial" w:hAnsi="Arial" w:cs="Arial"/>
        </w:rPr>
        <w:t xml:space="preserve">de los Estados Unidos Mexicanos en el año 2011, contempló, en observancia a lo dispuesto por normas internacionales, </w:t>
      </w:r>
      <w:r w:rsidRPr="006E7114">
        <w:rPr>
          <w:rFonts w:ascii="Arial" w:hAnsi="Arial" w:cs="Arial"/>
        </w:rPr>
        <w:t xml:space="preserve">la importancia de reconocer y fortalecer los derechos humanos y la responsabilidad del Estado mexicano para promover, respetar, </w:t>
      </w:r>
      <w:r w:rsidR="00A354C7">
        <w:rPr>
          <w:rFonts w:ascii="Arial" w:hAnsi="Arial" w:cs="Arial"/>
        </w:rPr>
        <w:t xml:space="preserve">proteger y garantizar los mismos. Derivado de ello, </w:t>
      </w:r>
      <w:r w:rsidR="009D346C">
        <w:rPr>
          <w:rFonts w:ascii="Arial" w:hAnsi="Arial" w:cs="Arial"/>
        </w:rPr>
        <w:t>se adicionó un párrafo tercero al artículo 4 del citado ordenamiento, en el cual se reconoce el derecho que tienen todas las personas a una alimentación nutritiva, suficiente y de calidad, así como la obligación que tiene el Estado de garantizarla.</w:t>
      </w:r>
    </w:p>
    <w:p w14:paraId="21E95A33" w14:textId="6796B73B" w:rsidR="009D346C" w:rsidRDefault="009D346C" w:rsidP="000240A5">
      <w:pPr>
        <w:spacing w:line="360" w:lineRule="auto"/>
        <w:ind w:right="-32"/>
        <w:jc w:val="both"/>
        <w:rPr>
          <w:rFonts w:ascii="Arial" w:hAnsi="Arial" w:cs="Arial"/>
        </w:rPr>
      </w:pPr>
    </w:p>
    <w:p w14:paraId="657A973C" w14:textId="4AB91D81" w:rsidR="00642ACC" w:rsidRDefault="009D346C" w:rsidP="000240A5">
      <w:pPr>
        <w:spacing w:line="360" w:lineRule="auto"/>
        <w:ind w:right="-32"/>
        <w:jc w:val="both"/>
        <w:rPr>
          <w:rFonts w:ascii="Arial" w:hAnsi="Arial" w:cs="Arial"/>
        </w:rPr>
      </w:pPr>
      <w:r w:rsidRPr="009D346C">
        <w:rPr>
          <w:rFonts w:ascii="Arial" w:hAnsi="Arial" w:cs="Arial"/>
          <w:b/>
        </w:rPr>
        <w:t xml:space="preserve">SEXTA. </w:t>
      </w:r>
      <w:r w:rsidR="00C90582">
        <w:rPr>
          <w:rFonts w:ascii="Arial" w:hAnsi="Arial" w:cs="Arial"/>
        </w:rPr>
        <w:t>En el marco jurídico estatal, la Constitución Política del Estado de Yucatán, establece mediante su artículo 87, fracción XV, la f</w:t>
      </w:r>
      <w:r w:rsidR="00642ACC">
        <w:rPr>
          <w:rFonts w:ascii="Arial" w:hAnsi="Arial" w:cs="Arial"/>
        </w:rPr>
        <w:t xml:space="preserve">acultad que tiene el </w:t>
      </w:r>
      <w:r w:rsidR="00C90582">
        <w:rPr>
          <w:rFonts w:ascii="Arial" w:hAnsi="Arial" w:cs="Arial"/>
        </w:rPr>
        <w:t>Estado de determinar políticas públicas</w:t>
      </w:r>
      <w:r w:rsidR="00642ACC">
        <w:rPr>
          <w:rFonts w:ascii="Arial" w:hAnsi="Arial" w:cs="Arial"/>
        </w:rPr>
        <w:t xml:space="preserve"> encaminadas a fomentar una alimentación nutritiva, suficiente y de calidad, con el objetivo de eliminar la obesidad y los trastornos de conducta alimentaria en la población del estado.</w:t>
      </w:r>
    </w:p>
    <w:p w14:paraId="3AADB2AF" w14:textId="72956334" w:rsidR="00A658D8" w:rsidRDefault="00A658D8" w:rsidP="000240A5">
      <w:pPr>
        <w:spacing w:line="360" w:lineRule="auto"/>
        <w:ind w:right="-32"/>
        <w:jc w:val="both"/>
        <w:rPr>
          <w:rFonts w:ascii="Arial" w:hAnsi="Arial" w:cs="Arial"/>
        </w:rPr>
      </w:pPr>
    </w:p>
    <w:p w14:paraId="39ABEAE2" w14:textId="7AC651C4" w:rsidR="0077658E" w:rsidRDefault="00A658D8" w:rsidP="00F9510D">
      <w:pPr>
        <w:spacing w:line="360" w:lineRule="auto"/>
        <w:ind w:right="-34" w:firstLine="720"/>
        <w:jc w:val="both"/>
        <w:rPr>
          <w:rFonts w:ascii="Arial" w:eastAsia="Arial" w:hAnsi="Arial" w:cs="Arial"/>
          <w:bCs/>
          <w:color w:val="000000"/>
          <w:lang w:val="es-MX" w:eastAsia="es-MX"/>
        </w:rPr>
      </w:pPr>
      <w:r>
        <w:rPr>
          <w:rFonts w:ascii="Arial" w:hAnsi="Arial" w:cs="Arial"/>
        </w:rPr>
        <w:t>En este contexto, fue publicada en el Diario Oficial del Gobierno del Estado de Yucatá</w:t>
      </w:r>
      <w:r w:rsidR="0077658E">
        <w:rPr>
          <w:rFonts w:ascii="Arial" w:hAnsi="Arial" w:cs="Arial"/>
        </w:rPr>
        <w:t xml:space="preserve">n de fecha 18 de junio de 2020 </w:t>
      </w:r>
      <w:r>
        <w:rPr>
          <w:rFonts w:ascii="Arial" w:hAnsi="Arial" w:cs="Arial"/>
        </w:rPr>
        <w:t xml:space="preserve">la Ley para Fomentar y Promover el no Desperdiciar </w:t>
      </w:r>
      <w:r w:rsidR="0077658E">
        <w:rPr>
          <w:rFonts w:ascii="Arial" w:hAnsi="Arial" w:cs="Arial"/>
        </w:rPr>
        <w:t xml:space="preserve">Alimentos en el Estado de Yucatán, misma que tiene como objeto rector, contribuir a satisfacer </w:t>
      </w:r>
      <w:r w:rsidR="00F9510D">
        <w:rPr>
          <w:rFonts w:ascii="Arial" w:hAnsi="Arial" w:cs="Arial"/>
        </w:rPr>
        <w:t xml:space="preserve">las necesidades de la población que se </w:t>
      </w:r>
      <w:r w:rsidR="00F9510D">
        <w:rPr>
          <w:rFonts w:ascii="Arial" w:eastAsia="Arial" w:hAnsi="Arial" w:cs="Arial"/>
          <w:color w:val="000000"/>
          <w:lang w:val="es-MX" w:eastAsia="es-MX"/>
        </w:rPr>
        <w:t>encuentre</w:t>
      </w:r>
      <w:r w:rsidR="0077658E" w:rsidRPr="009F4E07">
        <w:rPr>
          <w:rFonts w:ascii="Arial" w:eastAsia="Arial" w:hAnsi="Arial" w:cs="Arial"/>
          <w:color w:val="000000"/>
          <w:lang w:val="es-MX" w:eastAsia="es-MX"/>
        </w:rPr>
        <w:t xml:space="preserve"> en </w:t>
      </w:r>
      <w:r w:rsidR="00F9510D">
        <w:rPr>
          <w:rFonts w:ascii="Arial" w:eastAsia="Arial" w:hAnsi="Arial" w:cs="Arial"/>
          <w:color w:val="000000"/>
          <w:lang w:val="es-MX" w:eastAsia="es-MX"/>
        </w:rPr>
        <w:t xml:space="preserve">situación de </w:t>
      </w:r>
      <w:r w:rsidR="0077658E" w:rsidRPr="009F4E07">
        <w:rPr>
          <w:rFonts w:ascii="Arial" w:eastAsia="Arial" w:hAnsi="Arial" w:cs="Arial"/>
          <w:bCs/>
          <w:color w:val="000000"/>
          <w:lang w:val="es-MX" w:eastAsia="es-MX"/>
        </w:rPr>
        <w:t>pobreza</w:t>
      </w:r>
      <w:r w:rsidR="00F9510D">
        <w:rPr>
          <w:rFonts w:ascii="Arial" w:eastAsia="Arial" w:hAnsi="Arial" w:cs="Arial"/>
          <w:bCs/>
          <w:color w:val="000000"/>
          <w:lang w:val="es-MX" w:eastAsia="es-MX"/>
        </w:rPr>
        <w:t xml:space="preserve"> o en estado vulnerable</w:t>
      </w:r>
      <w:r w:rsidR="0077658E" w:rsidRPr="009F4E07">
        <w:rPr>
          <w:rFonts w:ascii="Arial" w:eastAsia="Arial" w:hAnsi="Arial" w:cs="Arial"/>
          <w:bCs/>
          <w:color w:val="000000"/>
          <w:lang w:val="es-MX" w:eastAsia="es-MX"/>
        </w:rPr>
        <w:t xml:space="preserve"> por falta de acceso a la alimentación </w:t>
      </w:r>
      <w:r w:rsidR="00F9510D">
        <w:rPr>
          <w:rFonts w:ascii="Arial" w:eastAsia="Arial" w:hAnsi="Arial" w:cs="Arial"/>
          <w:bCs/>
          <w:color w:val="000000"/>
          <w:lang w:val="es-MX" w:eastAsia="es-MX"/>
        </w:rPr>
        <w:t>adecuada, nutritiva y de calidad, por medio de acciones</w:t>
      </w:r>
      <w:r w:rsidR="00464EFF">
        <w:rPr>
          <w:rFonts w:ascii="Arial" w:eastAsia="Arial" w:hAnsi="Arial" w:cs="Arial"/>
          <w:bCs/>
          <w:color w:val="000000"/>
          <w:lang w:val="es-MX" w:eastAsia="es-MX"/>
        </w:rPr>
        <w:t xml:space="preserve"> llevadas a cabo por los sectores público, social y privado, de manera coordinada, tales </w:t>
      </w:r>
      <w:r w:rsidR="00F9510D">
        <w:rPr>
          <w:rFonts w:ascii="Arial" w:eastAsia="Arial" w:hAnsi="Arial" w:cs="Arial"/>
          <w:bCs/>
          <w:color w:val="000000"/>
          <w:lang w:val="es-MX" w:eastAsia="es-MX"/>
        </w:rPr>
        <w:t>como la donación y distribución de al</w:t>
      </w:r>
      <w:r w:rsidR="00464EFF">
        <w:rPr>
          <w:rFonts w:ascii="Arial" w:eastAsia="Arial" w:hAnsi="Arial" w:cs="Arial"/>
          <w:bCs/>
          <w:color w:val="000000"/>
          <w:lang w:val="es-MX" w:eastAsia="es-MX"/>
        </w:rPr>
        <w:t xml:space="preserve">imentos nutritivos y de calidad para el consumo humano. </w:t>
      </w:r>
    </w:p>
    <w:p w14:paraId="786862E1" w14:textId="758963D0" w:rsidR="00464EFF" w:rsidRDefault="00464EFF" w:rsidP="00464EFF">
      <w:pPr>
        <w:spacing w:line="360" w:lineRule="auto"/>
        <w:ind w:right="-34"/>
        <w:jc w:val="both"/>
        <w:rPr>
          <w:rFonts w:ascii="Arial" w:eastAsia="Arial" w:hAnsi="Arial" w:cs="Arial"/>
          <w:bCs/>
          <w:color w:val="000000"/>
          <w:lang w:val="es-MX" w:eastAsia="es-MX"/>
        </w:rPr>
      </w:pPr>
    </w:p>
    <w:p w14:paraId="6766961D" w14:textId="77777777" w:rsidR="00764E9B" w:rsidRDefault="00464EFF" w:rsidP="00464EFF">
      <w:pPr>
        <w:spacing w:line="360" w:lineRule="auto"/>
        <w:ind w:right="-34"/>
        <w:jc w:val="both"/>
        <w:rPr>
          <w:rFonts w:ascii="Arial" w:eastAsia="Arial" w:hAnsi="Arial" w:cs="Arial"/>
          <w:bCs/>
          <w:color w:val="000000"/>
          <w:lang w:val="es-MX" w:eastAsia="es-MX"/>
        </w:rPr>
      </w:pPr>
      <w:r w:rsidRPr="00464EFF">
        <w:rPr>
          <w:rFonts w:ascii="Arial" w:eastAsia="Arial" w:hAnsi="Arial" w:cs="Arial"/>
          <w:b/>
          <w:bCs/>
          <w:color w:val="000000"/>
          <w:lang w:val="es-MX" w:eastAsia="es-MX"/>
        </w:rPr>
        <w:t xml:space="preserve">SÉPTIMA. </w:t>
      </w:r>
      <w:r>
        <w:rPr>
          <w:rFonts w:ascii="Arial" w:eastAsia="Arial" w:hAnsi="Arial" w:cs="Arial"/>
          <w:bCs/>
          <w:color w:val="000000"/>
          <w:lang w:val="es-MX" w:eastAsia="es-MX"/>
        </w:rPr>
        <w:t>Si bien es cierto que</w:t>
      </w:r>
      <w:r w:rsidR="00764E9B">
        <w:rPr>
          <w:rFonts w:ascii="Arial" w:eastAsia="Arial" w:hAnsi="Arial" w:cs="Arial"/>
          <w:bCs/>
          <w:color w:val="000000"/>
          <w:lang w:val="es-MX" w:eastAsia="es-MX"/>
        </w:rPr>
        <w:t>,</w:t>
      </w:r>
      <w:r>
        <w:rPr>
          <w:rFonts w:ascii="Arial" w:eastAsia="Arial" w:hAnsi="Arial" w:cs="Arial"/>
          <w:bCs/>
          <w:color w:val="000000"/>
          <w:lang w:val="es-MX" w:eastAsia="es-MX"/>
        </w:rPr>
        <w:t xml:space="preserve"> el derecho a la alimentación se encue</w:t>
      </w:r>
      <w:r w:rsidR="004F5394">
        <w:rPr>
          <w:rFonts w:ascii="Arial" w:eastAsia="Arial" w:hAnsi="Arial" w:cs="Arial"/>
          <w:bCs/>
          <w:color w:val="000000"/>
          <w:lang w:val="es-MX" w:eastAsia="es-MX"/>
        </w:rPr>
        <w:t>ntra reconocido</w:t>
      </w:r>
      <w:r>
        <w:rPr>
          <w:rFonts w:ascii="Arial" w:eastAsia="Arial" w:hAnsi="Arial" w:cs="Arial"/>
          <w:bCs/>
          <w:color w:val="000000"/>
          <w:lang w:val="es-MX" w:eastAsia="es-MX"/>
        </w:rPr>
        <w:t xml:space="preserve"> a nivel internacional, nacional y local, </w:t>
      </w:r>
      <w:r w:rsidR="004F5394">
        <w:rPr>
          <w:rFonts w:ascii="Arial" w:eastAsia="Arial" w:hAnsi="Arial" w:cs="Arial"/>
          <w:bCs/>
          <w:color w:val="000000"/>
          <w:lang w:val="es-MX" w:eastAsia="es-MX"/>
        </w:rPr>
        <w:t xml:space="preserve">la realidad </w:t>
      </w:r>
      <w:r>
        <w:rPr>
          <w:rFonts w:ascii="Arial" w:eastAsia="Arial" w:hAnsi="Arial" w:cs="Arial"/>
          <w:bCs/>
          <w:color w:val="000000"/>
          <w:lang w:val="es-MX" w:eastAsia="es-MX"/>
        </w:rPr>
        <w:t>es</w:t>
      </w:r>
      <w:r w:rsidR="00764E9B">
        <w:rPr>
          <w:rFonts w:ascii="Arial" w:eastAsia="Arial" w:hAnsi="Arial" w:cs="Arial"/>
          <w:bCs/>
          <w:color w:val="000000"/>
          <w:lang w:val="es-MX" w:eastAsia="es-MX"/>
        </w:rPr>
        <w:t>,</w:t>
      </w:r>
      <w:r>
        <w:rPr>
          <w:rFonts w:ascii="Arial" w:eastAsia="Arial" w:hAnsi="Arial" w:cs="Arial"/>
          <w:bCs/>
          <w:color w:val="000000"/>
          <w:lang w:val="es-MX" w:eastAsia="es-MX"/>
        </w:rPr>
        <w:t xml:space="preserve"> que </w:t>
      </w:r>
      <w:r w:rsidR="004F5394">
        <w:rPr>
          <w:rFonts w:ascii="Arial" w:eastAsia="Arial" w:hAnsi="Arial" w:cs="Arial"/>
          <w:bCs/>
          <w:color w:val="000000"/>
          <w:lang w:val="es-MX" w:eastAsia="es-MX"/>
        </w:rPr>
        <w:t xml:space="preserve">la situación de las personas que padecen inseguridad alimentaria </w:t>
      </w:r>
      <w:r w:rsidR="00C61D28">
        <w:rPr>
          <w:rFonts w:ascii="Arial" w:eastAsia="Arial" w:hAnsi="Arial" w:cs="Arial"/>
          <w:bCs/>
          <w:color w:val="000000"/>
          <w:lang w:val="es-MX" w:eastAsia="es-MX"/>
        </w:rPr>
        <w:t xml:space="preserve">en el mundo </w:t>
      </w:r>
      <w:r w:rsidR="004F5394">
        <w:rPr>
          <w:rFonts w:ascii="Arial" w:eastAsia="Arial" w:hAnsi="Arial" w:cs="Arial"/>
          <w:bCs/>
          <w:color w:val="000000"/>
          <w:lang w:val="es-MX" w:eastAsia="es-MX"/>
        </w:rPr>
        <w:t>cada día es más grave,</w:t>
      </w:r>
      <w:r w:rsidR="00803C1E">
        <w:rPr>
          <w:rFonts w:ascii="Arial" w:eastAsia="Arial" w:hAnsi="Arial" w:cs="Arial"/>
          <w:bCs/>
          <w:color w:val="000000"/>
          <w:lang w:val="es-MX" w:eastAsia="es-MX"/>
        </w:rPr>
        <w:t xml:space="preserve"> </w:t>
      </w:r>
      <w:r w:rsidR="004F5394">
        <w:rPr>
          <w:rFonts w:ascii="Arial" w:eastAsia="Arial" w:hAnsi="Arial" w:cs="Arial"/>
          <w:bCs/>
          <w:color w:val="000000"/>
          <w:lang w:val="es-MX" w:eastAsia="es-MX"/>
        </w:rPr>
        <w:t>ya sea por causa</w:t>
      </w:r>
      <w:r w:rsidR="00803C1E">
        <w:rPr>
          <w:rFonts w:ascii="Arial" w:eastAsia="Arial" w:hAnsi="Arial" w:cs="Arial"/>
          <w:bCs/>
          <w:color w:val="000000"/>
          <w:lang w:val="es-MX" w:eastAsia="es-MX"/>
        </w:rPr>
        <w:t>s sociales, económicas, políticas, culturales u otras</w:t>
      </w:r>
      <w:r w:rsidR="00C61D28">
        <w:rPr>
          <w:rFonts w:ascii="Arial" w:eastAsia="Arial" w:hAnsi="Arial" w:cs="Arial"/>
          <w:bCs/>
          <w:color w:val="000000"/>
          <w:lang w:val="es-MX" w:eastAsia="es-MX"/>
        </w:rPr>
        <w:t xml:space="preserve">. </w:t>
      </w:r>
    </w:p>
    <w:p w14:paraId="1DF0384A" w14:textId="56C08B21" w:rsidR="00ED7599" w:rsidRDefault="00C61D28" w:rsidP="00764E9B">
      <w:pPr>
        <w:spacing w:line="360" w:lineRule="auto"/>
        <w:ind w:right="-34" w:firstLine="720"/>
        <w:jc w:val="both"/>
        <w:rPr>
          <w:rFonts w:ascii="Arial" w:eastAsia="Arial" w:hAnsi="Arial" w:cs="Arial"/>
          <w:bCs/>
          <w:color w:val="000000"/>
          <w:lang w:val="es-MX" w:eastAsia="es-MX"/>
        </w:rPr>
      </w:pPr>
      <w:r>
        <w:rPr>
          <w:rFonts w:ascii="Arial" w:eastAsia="Arial" w:hAnsi="Arial" w:cs="Arial"/>
          <w:bCs/>
          <w:color w:val="000000"/>
          <w:lang w:val="es-MX" w:eastAsia="es-MX"/>
        </w:rPr>
        <w:t>Siendo Yucatán parte de esa problemática, en virtud</w:t>
      </w:r>
      <w:r w:rsidR="00ED7599">
        <w:rPr>
          <w:rFonts w:ascii="Arial" w:eastAsia="Arial" w:hAnsi="Arial" w:cs="Arial"/>
          <w:bCs/>
          <w:color w:val="000000"/>
          <w:lang w:val="es-MX" w:eastAsia="es-MX"/>
        </w:rPr>
        <w:t xml:space="preserve"> </w:t>
      </w:r>
      <w:r>
        <w:rPr>
          <w:rFonts w:ascii="Arial" w:eastAsia="Arial" w:hAnsi="Arial" w:cs="Arial"/>
          <w:bCs/>
          <w:color w:val="000000"/>
          <w:lang w:val="es-MX" w:eastAsia="es-MX"/>
        </w:rPr>
        <w:t xml:space="preserve">de que el actual contexto de </w:t>
      </w:r>
      <w:r w:rsidR="00ED7599">
        <w:rPr>
          <w:rFonts w:ascii="Arial" w:eastAsia="Arial" w:hAnsi="Arial" w:cs="Arial"/>
          <w:bCs/>
          <w:color w:val="000000"/>
          <w:lang w:val="es-MX" w:eastAsia="es-MX"/>
        </w:rPr>
        <w:t>n</w:t>
      </w:r>
      <w:r>
        <w:rPr>
          <w:rFonts w:ascii="Arial" w:eastAsia="Arial" w:hAnsi="Arial" w:cs="Arial"/>
          <w:bCs/>
          <w:color w:val="000000"/>
          <w:lang w:val="es-MX" w:eastAsia="es-MX"/>
        </w:rPr>
        <w:t xml:space="preserve">uestra sociedad </w:t>
      </w:r>
      <w:r w:rsidR="00245C20">
        <w:rPr>
          <w:rFonts w:ascii="Arial" w:eastAsia="Arial" w:hAnsi="Arial" w:cs="Arial"/>
          <w:bCs/>
          <w:color w:val="000000"/>
          <w:lang w:val="es-MX" w:eastAsia="es-MX"/>
        </w:rPr>
        <w:t>permite en cierta medida, que gran</w:t>
      </w:r>
      <w:r w:rsidR="006919BF">
        <w:rPr>
          <w:rFonts w:ascii="Arial" w:eastAsia="Arial" w:hAnsi="Arial" w:cs="Arial"/>
          <w:bCs/>
          <w:color w:val="000000"/>
          <w:lang w:val="es-MX" w:eastAsia="es-MX"/>
        </w:rPr>
        <w:t xml:space="preserve"> parte de los alimentos no llegue</w:t>
      </w:r>
      <w:r w:rsidR="00245C20">
        <w:rPr>
          <w:rFonts w:ascii="Arial" w:eastAsia="Arial" w:hAnsi="Arial" w:cs="Arial"/>
          <w:bCs/>
          <w:color w:val="000000"/>
          <w:lang w:val="es-MX" w:eastAsia="es-MX"/>
        </w:rPr>
        <w:t>n a los consumidores finales debido a que se pierden en el traslado, se echan a perder</w:t>
      </w:r>
      <w:r w:rsidR="00764E9B">
        <w:rPr>
          <w:rFonts w:ascii="Arial" w:eastAsia="Arial" w:hAnsi="Arial" w:cs="Arial"/>
          <w:bCs/>
          <w:color w:val="000000"/>
          <w:lang w:val="es-MX" w:eastAsia="es-MX"/>
        </w:rPr>
        <w:t xml:space="preserve"> por la falta de refrigeración,</w:t>
      </w:r>
      <w:r w:rsidR="00245C20">
        <w:rPr>
          <w:rFonts w:ascii="Arial" w:eastAsia="Arial" w:hAnsi="Arial" w:cs="Arial"/>
          <w:bCs/>
          <w:color w:val="000000"/>
          <w:lang w:val="es-MX" w:eastAsia="es-MX"/>
        </w:rPr>
        <w:t xml:space="preserve"> almacenamiento adecu</w:t>
      </w:r>
      <w:r w:rsidR="006919BF">
        <w:rPr>
          <w:rFonts w:ascii="Arial" w:eastAsia="Arial" w:hAnsi="Arial" w:cs="Arial"/>
          <w:bCs/>
          <w:color w:val="000000"/>
          <w:lang w:val="es-MX" w:eastAsia="es-MX"/>
        </w:rPr>
        <w:t>ado, o en su caso, son rechazado</w:t>
      </w:r>
      <w:r w:rsidR="00245C20">
        <w:rPr>
          <w:rFonts w:ascii="Arial" w:eastAsia="Arial" w:hAnsi="Arial" w:cs="Arial"/>
          <w:bCs/>
          <w:color w:val="000000"/>
          <w:lang w:val="es-MX" w:eastAsia="es-MX"/>
        </w:rPr>
        <w:t>s por agentes intermediarios debido a que no cumplen con criterios estéticos o de calidad exigidos, genera</w:t>
      </w:r>
      <w:r w:rsidR="006919BF">
        <w:rPr>
          <w:rFonts w:ascii="Arial" w:eastAsia="Arial" w:hAnsi="Arial" w:cs="Arial"/>
          <w:bCs/>
          <w:color w:val="000000"/>
          <w:lang w:val="es-MX" w:eastAsia="es-MX"/>
        </w:rPr>
        <w:t>n</w:t>
      </w:r>
      <w:r w:rsidR="00245C20">
        <w:rPr>
          <w:rFonts w:ascii="Arial" w:eastAsia="Arial" w:hAnsi="Arial" w:cs="Arial"/>
          <w:bCs/>
          <w:color w:val="000000"/>
          <w:lang w:val="es-MX" w:eastAsia="es-MX"/>
        </w:rPr>
        <w:t>do que los excedentes se destruyan para que el precio en el mercado de estos productos no baje.</w:t>
      </w:r>
    </w:p>
    <w:p w14:paraId="175195B8" w14:textId="6A9702F9" w:rsidR="00ED7599" w:rsidRDefault="00ED7599" w:rsidP="00ED7599">
      <w:pPr>
        <w:spacing w:line="360" w:lineRule="auto"/>
        <w:ind w:right="-34"/>
        <w:jc w:val="both"/>
        <w:rPr>
          <w:rFonts w:ascii="Arial" w:eastAsia="Arial" w:hAnsi="Arial" w:cs="Arial"/>
          <w:bCs/>
          <w:color w:val="000000"/>
          <w:lang w:val="es-MX" w:eastAsia="es-MX"/>
        </w:rPr>
      </w:pPr>
    </w:p>
    <w:p w14:paraId="68BF17C1" w14:textId="45DC0807" w:rsidR="005442A7" w:rsidRDefault="005442A7" w:rsidP="00A969C0">
      <w:pPr>
        <w:spacing w:line="360" w:lineRule="auto"/>
        <w:ind w:right="-34" w:firstLine="720"/>
        <w:jc w:val="both"/>
        <w:rPr>
          <w:rFonts w:ascii="Arial" w:hAnsi="Arial" w:cs="Arial"/>
        </w:rPr>
      </w:pPr>
      <w:r>
        <w:rPr>
          <w:rFonts w:ascii="Arial" w:eastAsia="Arial" w:hAnsi="Arial" w:cs="Arial"/>
          <w:bCs/>
          <w:color w:val="000000"/>
          <w:lang w:val="es-MX" w:eastAsia="es-MX"/>
        </w:rPr>
        <w:t>En razón de ello,</w:t>
      </w:r>
      <w:r w:rsidR="00ED7599">
        <w:rPr>
          <w:rFonts w:ascii="Arial" w:hAnsi="Arial" w:cs="Arial"/>
        </w:rPr>
        <w:t xml:space="preserve"> es menester revisar nuestra legislación local en la materia y realizar las modificaciones necesarias con la finalidad de adaptar su contenido </w:t>
      </w:r>
      <w:r w:rsidR="00A969C0">
        <w:rPr>
          <w:rFonts w:ascii="Arial" w:hAnsi="Arial" w:cs="Arial"/>
        </w:rPr>
        <w:t xml:space="preserve">a los acontecimientos jurídicos, políticos, socioeconómicos y culturales que </w:t>
      </w:r>
      <w:r w:rsidR="00D375BB">
        <w:rPr>
          <w:rFonts w:ascii="Arial" w:hAnsi="Arial" w:cs="Arial"/>
        </w:rPr>
        <w:t>se vive</w:t>
      </w:r>
      <w:r w:rsidR="00A969C0">
        <w:rPr>
          <w:rFonts w:ascii="Arial" w:hAnsi="Arial" w:cs="Arial"/>
        </w:rPr>
        <w:t>n</w:t>
      </w:r>
      <w:r w:rsidR="00D375BB">
        <w:rPr>
          <w:rFonts w:ascii="Arial" w:hAnsi="Arial" w:cs="Arial"/>
        </w:rPr>
        <w:t xml:space="preserve"> </w:t>
      </w:r>
      <w:r w:rsidR="00764E9B">
        <w:rPr>
          <w:rFonts w:ascii="Arial" w:hAnsi="Arial" w:cs="Arial"/>
        </w:rPr>
        <w:t xml:space="preserve">actualmente </w:t>
      </w:r>
      <w:r w:rsidR="00D375BB">
        <w:rPr>
          <w:rFonts w:ascii="Arial" w:hAnsi="Arial" w:cs="Arial"/>
        </w:rPr>
        <w:t>en la entid</w:t>
      </w:r>
      <w:r w:rsidR="00302299">
        <w:rPr>
          <w:rFonts w:ascii="Arial" w:hAnsi="Arial" w:cs="Arial"/>
        </w:rPr>
        <w:t>ad</w:t>
      </w:r>
      <w:r w:rsidR="00764E9B">
        <w:rPr>
          <w:rFonts w:ascii="Arial" w:hAnsi="Arial" w:cs="Arial"/>
        </w:rPr>
        <w:t xml:space="preserve">; esto, </w:t>
      </w:r>
      <w:r w:rsidR="00302299">
        <w:rPr>
          <w:rFonts w:ascii="Arial" w:hAnsi="Arial" w:cs="Arial"/>
        </w:rPr>
        <w:t>mediante el diseño e implementación de acciones que brinden a todos los sectores de la población el acceso a una alimentación adecuada, nu</w:t>
      </w:r>
      <w:r w:rsidR="00A969C0">
        <w:rPr>
          <w:rFonts w:ascii="Arial" w:hAnsi="Arial" w:cs="Arial"/>
        </w:rPr>
        <w:t>tritiva y d</w:t>
      </w:r>
      <w:r>
        <w:rPr>
          <w:rFonts w:ascii="Arial" w:hAnsi="Arial" w:cs="Arial"/>
        </w:rPr>
        <w:t>e calidad, propiciando</w:t>
      </w:r>
      <w:r w:rsidR="00A969C0">
        <w:rPr>
          <w:rFonts w:ascii="Arial" w:hAnsi="Arial" w:cs="Arial"/>
        </w:rPr>
        <w:t xml:space="preserve"> </w:t>
      </w:r>
      <w:r w:rsidR="00302299">
        <w:rPr>
          <w:rFonts w:ascii="Arial" w:hAnsi="Arial" w:cs="Arial"/>
        </w:rPr>
        <w:t>la reducción y de ser posible, la erradicación del hambre en Yucatán.</w:t>
      </w:r>
      <w:r>
        <w:rPr>
          <w:rFonts w:ascii="Arial" w:hAnsi="Arial" w:cs="Arial"/>
        </w:rPr>
        <w:t xml:space="preserve"> </w:t>
      </w:r>
    </w:p>
    <w:p w14:paraId="4595A2BF" w14:textId="77777777" w:rsidR="005442A7" w:rsidRDefault="005442A7" w:rsidP="00A969C0">
      <w:pPr>
        <w:spacing w:line="360" w:lineRule="auto"/>
        <w:ind w:right="-34" w:firstLine="720"/>
        <w:jc w:val="both"/>
        <w:rPr>
          <w:rFonts w:ascii="Arial" w:hAnsi="Arial" w:cs="Arial"/>
        </w:rPr>
      </w:pPr>
    </w:p>
    <w:p w14:paraId="46DCD988" w14:textId="46F51B5B" w:rsidR="006919BF" w:rsidRDefault="005442A7" w:rsidP="006919BF">
      <w:pPr>
        <w:spacing w:line="360" w:lineRule="auto"/>
        <w:ind w:right="-34" w:firstLine="720"/>
        <w:jc w:val="both"/>
        <w:rPr>
          <w:rFonts w:ascii="Arial" w:hAnsi="Arial" w:cs="Arial"/>
        </w:rPr>
      </w:pPr>
      <w:r>
        <w:rPr>
          <w:rFonts w:ascii="Arial" w:hAnsi="Arial" w:cs="Arial"/>
        </w:rPr>
        <w:t>Por tal motivo, la reforma que se propone a la Ley para Fomentar y Promover el No Desperdiciar Alimentos en el Estado de Yucatán</w:t>
      </w:r>
      <w:r w:rsidR="00AF121D">
        <w:rPr>
          <w:rFonts w:ascii="Arial" w:hAnsi="Arial" w:cs="Arial"/>
        </w:rPr>
        <w:t xml:space="preserve"> tiene la finalidad de fomentar la donación de alimentos, </w:t>
      </w:r>
      <w:r w:rsidR="00552FB4">
        <w:rPr>
          <w:rFonts w:ascii="Arial" w:hAnsi="Arial" w:cs="Arial"/>
        </w:rPr>
        <w:t xml:space="preserve">establecer </w:t>
      </w:r>
      <w:r w:rsidR="004353AC">
        <w:rPr>
          <w:rFonts w:ascii="Arial" w:hAnsi="Arial" w:cs="Arial"/>
        </w:rPr>
        <w:t xml:space="preserve">una cultura de no desperdicio alimentario, </w:t>
      </w:r>
      <w:r w:rsidR="00AF121D">
        <w:rPr>
          <w:rFonts w:ascii="Arial" w:hAnsi="Arial" w:cs="Arial"/>
        </w:rPr>
        <w:t>así como</w:t>
      </w:r>
      <w:r w:rsidR="004353AC">
        <w:rPr>
          <w:rFonts w:ascii="Arial" w:hAnsi="Arial" w:cs="Arial"/>
        </w:rPr>
        <w:t xml:space="preserve"> el aprovechamiento integral de los mismos, mediante diversas modificaciones </w:t>
      </w:r>
      <w:r w:rsidR="00D8429D">
        <w:rPr>
          <w:rFonts w:ascii="Arial" w:hAnsi="Arial" w:cs="Arial"/>
        </w:rPr>
        <w:t xml:space="preserve">al contenido de su articulado, </w:t>
      </w:r>
      <w:r w:rsidR="004353AC">
        <w:rPr>
          <w:rFonts w:ascii="Arial" w:hAnsi="Arial" w:cs="Arial"/>
        </w:rPr>
        <w:t>entre las cuales se observan:</w:t>
      </w:r>
    </w:p>
    <w:p w14:paraId="1D35238C" w14:textId="77777777" w:rsidR="006919BF" w:rsidRDefault="006919BF" w:rsidP="00B7442E">
      <w:pPr>
        <w:spacing w:line="360" w:lineRule="auto"/>
        <w:ind w:right="-34" w:firstLine="720"/>
        <w:jc w:val="both"/>
        <w:rPr>
          <w:rFonts w:ascii="Arial" w:hAnsi="Arial" w:cs="Arial"/>
        </w:rPr>
      </w:pPr>
    </w:p>
    <w:p w14:paraId="04F8F99E" w14:textId="17DCB269" w:rsidR="006919BF" w:rsidRDefault="006919BF" w:rsidP="006919BF">
      <w:pPr>
        <w:pStyle w:val="Prrafodelista"/>
        <w:numPr>
          <w:ilvl w:val="0"/>
          <w:numId w:val="9"/>
        </w:numPr>
        <w:spacing w:line="360" w:lineRule="auto"/>
        <w:ind w:right="-34"/>
        <w:jc w:val="both"/>
      </w:pPr>
      <w:r>
        <w:t>El establecer que dicha norma tiene como objeto garantizar el derecho humano que tienen las personas al acceso a una alimentación adecuada a través del fomento de la donación de alimentos.</w:t>
      </w:r>
    </w:p>
    <w:p w14:paraId="08B527A3" w14:textId="77777777" w:rsidR="00B7442E" w:rsidRDefault="00B7442E" w:rsidP="00B7442E">
      <w:pPr>
        <w:pStyle w:val="Prrafodelista"/>
        <w:spacing w:line="360" w:lineRule="auto"/>
        <w:ind w:left="927" w:right="-34"/>
        <w:jc w:val="both"/>
      </w:pPr>
    </w:p>
    <w:p w14:paraId="5938639A" w14:textId="3BEAC779" w:rsidR="006919BF" w:rsidRDefault="00B7442E" w:rsidP="00B7442E">
      <w:pPr>
        <w:pStyle w:val="Prrafodelista"/>
        <w:numPr>
          <w:ilvl w:val="0"/>
          <w:numId w:val="9"/>
        </w:numPr>
        <w:spacing w:line="360" w:lineRule="auto"/>
        <w:ind w:right="-34"/>
        <w:jc w:val="both"/>
      </w:pPr>
      <w:r>
        <w:t>La creación de mecanismos</w:t>
      </w:r>
      <w:r w:rsidR="006919BF">
        <w:t xml:space="preserve"> estatales que incentiven la donación y distribución de alimentos con la finalidad de apoyar primordialmente a la población en situación de pobreza o vulnerabilidad por carencia alimentaria.</w:t>
      </w:r>
    </w:p>
    <w:p w14:paraId="38F34ED0" w14:textId="08752832" w:rsidR="00B7442E" w:rsidRDefault="00B7442E" w:rsidP="00B7442E">
      <w:pPr>
        <w:spacing w:line="360" w:lineRule="auto"/>
        <w:ind w:right="-34"/>
        <w:jc w:val="both"/>
      </w:pPr>
    </w:p>
    <w:p w14:paraId="6351EC6D" w14:textId="3901291C" w:rsidR="006919BF" w:rsidRDefault="00B7442E" w:rsidP="006919BF">
      <w:pPr>
        <w:pStyle w:val="Prrafodelista"/>
        <w:numPr>
          <w:ilvl w:val="0"/>
          <w:numId w:val="9"/>
        </w:numPr>
        <w:spacing w:line="360" w:lineRule="auto"/>
        <w:ind w:right="-34"/>
        <w:jc w:val="both"/>
      </w:pPr>
      <w:r>
        <w:rPr>
          <w:lang w:val="es-ES"/>
        </w:rPr>
        <w:t xml:space="preserve">La </w:t>
      </w:r>
      <w:r w:rsidR="00D8429D">
        <w:rPr>
          <w:lang w:val="es-ES"/>
        </w:rPr>
        <w:t xml:space="preserve">gestión de medidas para </w:t>
      </w:r>
      <w:r w:rsidR="00552FB4">
        <w:rPr>
          <w:lang w:val="es-ES"/>
        </w:rPr>
        <w:t>otorgar</w:t>
      </w:r>
      <w:r w:rsidR="006919BF">
        <w:t xml:space="preserve"> subsidios o estímulos fiscales a los bancos de alimentos o entidades alimentarias que eviten el desperdicio de alimentos y fomenten la donación de los mismos.</w:t>
      </w:r>
    </w:p>
    <w:p w14:paraId="58E7F780" w14:textId="77777777" w:rsidR="006919BF" w:rsidRDefault="006919BF" w:rsidP="00B7442E">
      <w:pPr>
        <w:pStyle w:val="Prrafodelista"/>
        <w:spacing w:line="360" w:lineRule="auto"/>
        <w:ind w:left="927" w:right="-34"/>
        <w:jc w:val="both"/>
      </w:pPr>
    </w:p>
    <w:p w14:paraId="0F96B036" w14:textId="3D8F33BD" w:rsidR="006919BF" w:rsidRDefault="00B7442E" w:rsidP="00B7442E">
      <w:pPr>
        <w:pStyle w:val="Prrafodelista"/>
        <w:numPr>
          <w:ilvl w:val="0"/>
          <w:numId w:val="9"/>
        </w:numPr>
        <w:spacing w:line="360" w:lineRule="auto"/>
        <w:ind w:right="-34"/>
        <w:jc w:val="both"/>
      </w:pPr>
      <w:r>
        <w:t xml:space="preserve">La introducción </w:t>
      </w:r>
      <w:r w:rsidR="00764E9B">
        <w:t xml:space="preserve">a la gestión de </w:t>
      </w:r>
      <w:r>
        <w:t>la merma de alimentos por casos de fuerza mayor como</w:t>
      </w:r>
      <w:r w:rsidR="006919BF">
        <w:t xml:space="preserve"> excepción en la prohibición del desperdicio de alimentos de consumo básico cuando sean susceptibles d</w:t>
      </w:r>
      <w:r>
        <w:t>e donación para consumo humano.</w:t>
      </w:r>
    </w:p>
    <w:p w14:paraId="2B2DF4B8" w14:textId="502D4668" w:rsidR="00B7442E" w:rsidRDefault="00B7442E" w:rsidP="00B7442E">
      <w:pPr>
        <w:spacing w:line="360" w:lineRule="auto"/>
        <w:ind w:right="-34"/>
        <w:jc w:val="both"/>
      </w:pPr>
    </w:p>
    <w:p w14:paraId="436E24A9" w14:textId="7C92DAFB" w:rsidR="00B7442E" w:rsidRDefault="006919BF" w:rsidP="00B7442E">
      <w:pPr>
        <w:pStyle w:val="Prrafodelista"/>
        <w:numPr>
          <w:ilvl w:val="0"/>
          <w:numId w:val="9"/>
        </w:numPr>
        <w:spacing w:line="360" w:lineRule="auto"/>
        <w:ind w:right="-34"/>
        <w:jc w:val="both"/>
      </w:pPr>
      <w:r>
        <w:t>E</w:t>
      </w:r>
      <w:r w:rsidR="00B7442E">
        <w:t xml:space="preserve">l establecimiento de </w:t>
      </w:r>
      <w:r>
        <w:t>que</w:t>
      </w:r>
      <w:r w:rsidR="00552FB4">
        <w:t>,</w:t>
      </w:r>
      <w:r>
        <w:t xml:space="preserve"> cualquier persona o institución receptora de apo</w:t>
      </w:r>
      <w:r w:rsidR="00B7442E">
        <w:t>yo alimentaria señalada en la Le</w:t>
      </w:r>
      <w:r>
        <w:t>y pueda solicitar de los bancos de alimentos el apoyo necesario para obtener y ofrecer una adecuada asistencia alimentaria. De igual manera, se determinarán los criterios de prioridad que los bancos referidos podrán utilizar para la distribución de los productos alimentarios.</w:t>
      </w:r>
    </w:p>
    <w:p w14:paraId="628D3653" w14:textId="77777777" w:rsidR="00B7442E" w:rsidRDefault="00B7442E" w:rsidP="00B7442E">
      <w:pPr>
        <w:pStyle w:val="Prrafodelista"/>
      </w:pPr>
    </w:p>
    <w:p w14:paraId="4300DF0D" w14:textId="244331B1" w:rsidR="006919BF" w:rsidRDefault="00B7442E" w:rsidP="00B7442E">
      <w:pPr>
        <w:pStyle w:val="Prrafodelista"/>
        <w:numPr>
          <w:ilvl w:val="0"/>
          <w:numId w:val="9"/>
        </w:numPr>
        <w:spacing w:line="360" w:lineRule="auto"/>
        <w:ind w:right="-34"/>
        <w:jc w:val="both"/>
      </w:pPr>
      <w:r>
        <w:t xml:space="preserve">La especificación necesaria para </w:t>
      </w:r>
      <w:r w:rsidR="006919BF">
        <w:t xml:space="preserve">que todo alimento donado a un banco de alimentos, </w:t>
      </w:r>
      <w:r>
        <w:t>únicamente sea</w:t>
      </w:r>
      <w:r w:rsidR="006919BF">
        <w:t xml:space="preserve"> entregado para los fines de asistencia alimentaria establecidos en su objeto social.</w:t>
      </w:r>
    </w:p>
    <w:p w14:paraId="40D619E2" w14:textId="2A1CEAFD" w:rsidR="00B7442E" w:rsidRDefault="00B7442E" w:rsidP="00B7442E">
      <w:pPr>
        <w:spacing w:line="360" w:lineRule="auto"/>
        <w:ind w:right="-34"/>
        <w:jc w:val="both"/>
      </w:pPr>
    </w:p>
    <w:p w14:paraId="139CDA81" w14:textId="5553488B" w:rsidR="00D8429D" w:rsidRDefault="00D8429D" w:rsidP="00D8429D">
      <w:pPr>
        <w:pStyle w:val="Prrafodelista"/>
        <w:numPr>
          <w:ilvl w:val="0"/>
          <w:numId w:val="9"/>
        </w:numPr>
        <w:spacing w:line="360" w:lineRule="auto"/>
        <w:ind w:right="-34"/>
        <w:jc w:val="both"/>
      </w:pPr>
      <w:r>
        <w:rPr>
          <w:lang w:val="es-ES"/>
        </w:rPr>
        <w:t xml:space="preserve">La adición </w:t>
      </w:r>
      <w:r>
        <w:t>de</w:t>
      </w:r>
      <w:r w:rsidR="006919BF">
        <w:t xml:space="preserve"> las definiciones de “bancos de alimentos</w:t>
      </w:r>
      <w:r>
        <w:t xml:space="preserve">” y “desperdicio de alimentos”, así como el esclarecimiento y enriquecimientos de </w:t>
      </w:r>
      <w:r w:rsidR="006919BF">
        <w:t>las definiciones de “cuota de recuperación”, “entidad alimentaria”, “instituciones receptoras de apoyo alimentario”, “Padrón Único de Bancos de Alimentos”, “personal calificado” y “población en situación de vulnerabilidad por carencia alimentaria”.</w:t>
      </w:r>
    </w:p>
    <w:p w14:paraId="7712E70B" w14:textId="69DEC19B" w:rsidR="00D8429D" w:rsidRDefault="00D8429D" w:rsidP="00D8429D">
      <w:pPr>
        <w:spacing w:line="360" w:lineRule="auto"/>
        <w:ind w:right="-34"/>
        <w:jc w:val="both"/>
      </w:pPr>
    </w:p>
    <w:p w14:paraId="32B8A1D0" w14:textId="22C210CF" w:rsidR="006919BF" w:rsidRDefault="00D8429D" w:rsidP="00D8429D">
      <w:pPr>
        <w:pStyle w:val="Prrafodelista"/>
        <w:numPr>
          <w:ilvl w:val="0"/>
          <w:numId w:val="9"/>
        </w:numPr>
        <w:spacing w:line="360" w:lineRule="auto"/>
        <w:ind w:right="-34"/>
        <w:jc w:val="both"/>
      </w:pPr>
      <w:r>
        <w:rPr>
          <w:lang w:val="es-ES"/>
        </w:rPr>
        <w:t xml:space="preserve">La modificación </w:t>
      </w:r>
      <w:r w:rsidR="006919BF">
        <w:t>d</w:t>
      </w:r>
      <w:r>
        <w:t>e d</w:t>
      </w:r>
      <w:r w:rsidR="006919BF">
        <w:t>iversas atribuciones de la Secretaría</w:t>
      </w:r>
      <w:r>
        <w:t xml:space="preserve"> de Desarrollo Social y la eliminación de</w:t>
      </w:r>
      <w:r w:rsidR="006919BF">
        <w:t xml:space="preserve"> la referencia de las entidades alimentarias en el Padrón Único de Bancos de Alimentos. </w:t>
      </w:r>
    </w:p>
    <w:p w14:paraId="0A0BA467" w14:textId="4BBE5BEB" w:rsidR="00D8429D" w:rsidRDefault="00D8429D" w:rsidP="00D8429D">
      <w:pPr>
        <w:spacing w:line="360" w:lineRule="auto"/>
        <w:ind w:right="-34"/>
        <w:jc w:val="both"/>
      </w:pPr>
    </w:p>
    <w:p w14:paraId="4275090F" w14:textId="736E5F74" w:rsidR="006919BF" w:rsidRDefault="00D8429D" w:rsidP="00D8429D">
      <w:pPr>
        <w:pStyle w:val="Prrafodelista"/>
        <w:numPr>
          <w:ilvl w:val="0"/>
          <w:numId w:val="9"/>
        </w:numPr>
        <w:spacing w:line="360" w:lineRule="auto"/>
        <w:ind w:right="-34"/>
        <w:jc w:val="both"/>
      </w:pPr>
      <w:r>
        <w:t>La regulación de</w:t>
      </w:r>
      <w:r w:rsidR="006919BF">
        <w:t xml:space="preserve"> los requisitos del Padrón Único de Bancos de Alimentos como </w:t>
      </w:r>
      <w:r>
        <w:t>d</w:t>
      </w:r>
      <w:r w:rsidR="006919BF">
        <w:t>el registro de los Bancos de Alimentos.</w:t>
      </w:r>
    </w:p>
    <w:p w14:paraId="28F5DEF1" w14:textId="77777777" w:rsidR="00C042AF" w:rsidRDefault="00C042AF" w:rsidP="00C042AF">
      <w:pPr>
        <w:pStyle w:val="Prrafodelista"/>
      </w:pPr>
    </w:p>
    <w:p w14:paraId="3F902361" w14:textId="77777777" w:rsidR="00C042AF" w:rsidRDefault="00C042AF" w:rsidP="00C042AF">
      <w:pPr>
        <w:pStyle w:val="Prrafodelista"/>
        <w:numPr>
          <w:ilvl w:val="0"/>
          <w:numId w:val="9"/>
        </w:numPr>
        <w:spacing w:line="360" w:lineRule="auto"/>
        <w:ind w:right="-34"/>
        <w:jc w:val="both"/>
      </w:pPr>
      <w:r>
        <w:t>La facultad que la Secretaría de Desarrollo Social tendrá para recabar de los bancos de alimentos la información necesaria acerca de las acciones que llevan a cabo para dar cumplimiento a las obligaciones que la Ley en la materia determina.</w:t>
      </w:r>
    </w:p>
    <w:p w14:paraId="1E8357C1" w14:textId="77777777" w:rsidR="00C042AF" w:rsidRDefault="00C042AF" w:rsidP="00C042AF">
      <w:pPr>
        <w:pStyle w:val="Prrafodelista"/>
      </w:pPr>
    </w:p>
    <w:p w14:paraId="4DDBAC8F" w14:textId="77777777" w:rsidR="00C042AF" w:rsidRDefault="00C042AF" w:rsidP="00C042AF">
      <w:pPr>
        <w:pStyle w:val="Prrafodelista"/>
        <w:numPr>
          <w:ilvl w:val="0"/>
          <w:numId w:val="9"/>
        </w:numPr>
        <w:spacing w:line="360" w:lineRule="auto"/>
        <w:ind w:right="-34"/>
        <w:jc w:val="both"/>
      </w:pPr>
      <w:r>
        <w:t>La prohibición de la venta, comercialización o transacción, con fines lucrativos, de los alimentos que donan las Entidades Alimentarias, así como la ampliación de los sujetos a los cuales podrá ser aplicada una multa económica por acciones de desviación, desperdicio, y mal manejo de alimentos donados.</w:t>
      </w:r>
    </w:p>
    <w:p w14:paraId="2B8B8D11" w14:textId="77777777" w:rsidR="00C042AF" w:rsidRDefault="00C042AF" w:rsidP="00C042AF">
      <w:pPr>
        <w:pStyle w:val="Prrafodelista"/>
      </w:pPr>
    </w:p>
    <w:p w14:paraId="68F6AFEE" w14:textId="77777777" w:rsidR="00C042AF" w:rsidRDefault="00C042AF" w:rsidP="00C042AF">
      <w:pPr>
        <w:spacing w:line="360" w:lineRule="auto"/>
        <w:ind w:right="-34" w:firstLine="720"/>
        <w:jc w:val="both"/>
        <w:rPr>
          <w:rFonts w:ascii="Arial" w:hAnsi="Arial" w:cs="Arial"/>
        </w:rPr>
      </w:pPr>
      <w:r w:rsidRPr="00C042AF">
        <w:rPr>
          <w:rFonts w:ascii="Arial" w:hAnsi="Arial" w:cs="Arial"/>
        </w:rPr>
        <w:t>Asimismo, se deroga</w:t>
      </w:r>
      <w:r w:rsidR="006919BF" w:rsidRPr="00C042AF">
        <w:rPr>
          <w:rFonts w:ascii="Arial" w:hAnsi="Arial" w:cs="Arial"/>
        </w:rPr>
        <w:t xml:space="preserve"> el artículo 16 referente a las obligaciones que las Entidades Alimentarias deben observar al participar en la suscripción de convenios de donación de comestibles con Bancos de Alimentos que tienen como fin el rescate de alimentos aptos para consumo humano. </w:t>
      </w:r>
    </w:p>
    <w:p w14:paraId="28E7B7C9" w14:textId="77777777" w:rsidR="00552FB4" w:rsidRDefault="00552FB4" w:rsidP="00C042AF">
      <w:pPr>
        <w:spacing w:line="360" w:lineRule="auto"/>
        <w:ind w:right="-34" w:firstLine="720"/>
        <w:jc w:val="both"/>
        <w:rPr>
          <w:rFonts w:ascii="Arial" w:hAnsi="Arial" w:cs="Arial"/>
        </w:rPr>
      </w:pPr>
    </w:p>
    <w:p w14:paraId="312A5E93" w14:textId="7D6D44BD" w:rsidR="005442A7" w:rsidRPr="00C042AF" w:rsidRDefault="00C042AF" w:rsidP="00C042AF">
      <w:pPr>
        <w:spacing w:line="360" w:lineRule="auto"/>
        <w:ind w:right="-34" w:firstLine="720"/>
        <w:jc w:val="both"/>
        <w:rPr>
          <w:rFonts w:ascii="Arial" w:hAnsi="Arial" w:cs="Arial"/>
        </w:rPr>
      </w:pPr>
      <w:r>
        <w:rPr>
          <w:rFonts w:ascii="Arial" w:hAnsi="Arial" w:cs="Arial"/>
        </w:rPr>
        <w:t xml:space="preserve">De igual manera, se reforman varios </w:t>
      </w:r>
      <w:r w:rsidR="006919BF" w:rsidRPr="00C042AF">
        <w:rPr>
          <w:rFonts w:ascii="Arial" w:hAnsi="Arial" w:cs="Arial"/>
        </w:rPr>
        <w:t>artículos relativos a la cuota de recuperación, eliminando la disposición de que el porcentaje de esta se actualizará con base al Reglamento de la Ley del Impuesto Sobre la Renta, y estableciendo que será el Banco de Alimentos el encargado de determinar el monto de la misma. En este sentido, se añade la disposición que señala los requisitos que deberán cumplir las instituciones receptoras de apoyo alimentario para la condonación del pago de dicha cuota.</w:t>
      </w:r>
    </w:p>
    <w:p w14:paraId="1EAD6835" w14:textId="349B0D95" w:rsidR="00302299" w:rsidRDefault="00302299" w:rsidP="00ED7599">
      <w:pPr>
        <w:suppressAutoHyphens/>
        <w:spacing w:line="360" w:lineRule="auto"/>
        <w:jc w:val="both"/>
        <w:rPr>
          <w:rFonts w:ascii="Arial" w:hAnsi="Arial" w:cs="Arial"/>
          <w:lang w:val="es-MX" w:eastAsia="ar-SA"/>
        </w:rPr>
      </w:pPr>
    </w:p>
    <w:p w14:paraId="02BF9C35" w14:textId="779982D8" w:rsidR="00302299" w:rsidRPr="006E7114" w:rsidRDefault="00A969C0" w:rsidP="00A969C0">
      <w:pPr>
        <w:spacing w:line="360" w:lineRule="auto"/>
        <w:ind w:right="-32"/>
        <w:jc w:val="both"/>
        <w:rPr>
          <w:rFonts w:ascii="Arial" w:hAnsi="Arial" w:cs="Arial"/>
        </w:rPr>
      </w:pPr>
      <w:r w:rsidRPr="00A969C0">
        <w:rPr>
          <w:rFonts w:ascii="Arial" w:hAnsi="Arial" w:cs="Arial"/>
          <w:b/>
        </w:rPr>
        <w:t>OCTAVA.</w:t>
      </w:r>
      <w:r>
        <w:rPr>
          <w:rFonts w:ascii="Arial" w:hAnsi="Arial" w:cs="Arial"/>
        </w:rPr>
        <w:t xml:space="preserve"> </w:t>
      </w:r>
      <w:r w:rsidR="00302299" w:rsidRPr="006E7114">
        <w:rPr>
          <w:rFonts w:ascii="Arial" w:hAnsi="Arial" w:cs="Arial"/>
        </w:rPr>
        <w:t xml:space="preserve">En tal virtud, las </w:t>
      </w:r>
      <w:r w:rsidR="00552FB4">
        <w:rPr>
          <w:rFonts w:ascii="Arial" w:hAnsi="Arial" w:cs="Arial"/>
        </w:rPr>
        <w:t>di</w:t>
      </w:r>
      <w:r w:rsidR="00021620">
        <w:rPr>
          <w:rFonts w:ascii="Arial" w:hAnsi="Arial" w:cs="Arial"/>
        </w:rPr>
        <w:t xml:space="preserve">putadas </w:t>
      </w:r>
      <w:r w:rsidR="00302299" w:rsidRPr="006E7114">
        <w:rPr>
          <w:rFonts w:ascii="Arial" w:hAnsi="Arial" w:cs="Arial"/>
        </w:rPr>
        <w:t xml:space="preserve">y los diputados integrantes de esta Comisión Dictaminadora, nos pronunciamos </w:t>
      </w:r>
      <w:r w:rsidR="00552FB4">
        <w:rPr>
          <w:rFonts w:ascii="Arial" w:hAnsi="Arial" w:cs="Arial"/>
        </w:rPr>
        <w:t>a</w:t>
      </w:r>
      <w:r w:rsidR="00021620">
        <w:rPr>
          <w:rFonts w:ascii="Arial" w:hAnsi="Arial" w:cs="Arial"/>
        </w:rPr>
        <w:t xml:space="preserve"> favor </w:t>
      </w:r>
      <w:r w:rsidR="00302299" w:rsidRPr="006E7114">
        <w:rPr>
          <w:rFonts w:ascii="Arial" w:hAnsi="Arial" w:cs="Arial"/>
        </w:rPr>
        <w:t>de modificar el marco jurídico estatal</w:t>
      </w:r>
      <w:r w:rsidR="00552FB4">
        <w:rPr>
          <w:rFonts w:ascii="Arial" w:hAnsi="Arial" w:cs="Arial"/>
        </w:rPr>
        <w:t>,</w:t>
      </w:r>
      <w:r w:rsidR="00302299" w:rsidRPr="006E7114">
        <w:rPr>
          <w:rFonts w:ascii="Arial" w:hAnsi="Arial" w:cs="Arial"/>
        </w:rPr>
        <w:t xml:space="preserve"> con la finalidad de actualizarlo en materia </w:t>
      </w:r>
      <w:r w:rsidR="00552FB4">
        <w:rPr>
          <w:rFonts w:ascii="Arial" w:hAnsi="Arial" w:cs="Arial"/>
        </w:rPr>
        <w:t>del fomento y promoción a</w:t>
      </w:r>
      <w:r w:rsidR="00021620">
        <w:rPr>
          <w:rFonts w:ascii="Arial" w:hAnsi="Arial" w:cs="Arial"/>
        </w:rPr>
        <w:t xml:space="preserve">l no desperdicio de alimentos, </w:t>
      </w:r>
      <w:r w:rsidR="00302299" w:rsidRPr="006E7114">
        <w:rPr>
          <w:rFonts w:ascii="Arial" w:hAnsi="Arial" w:cs="Arial"/>
        </w:rPr>
        <w:t xml:space="preserve">buscando garantizar </w:t>
      </w:r>
      <w:r w:rsidR="00021620">
        <w:rPr>
          <w:rFonts w:ascii="Arial" w:hAnsi="Arial" w:cs="Arial"/>
        </w:rPr>
        <w:t xml:space="preserve">con ello </w:t>
      </w:r>
      <w:r w:rsidR="00302299" w:rsidRPr="006E7114">
        <w:rPr>
          <w:rFonts w:ascii="Arial" w:hAnsi="Arial" w:cs="Arial"/>
        </w:rPr>
        <w:t xml:space="preserve">una </w:t>
      </w:r>
      <w:r w:rsidR="00021620">
        <w:rPr>
          <w:rFonts w:ascii="Arial" w:hAnsi="Arial" w:cs="Arial"/>
        </w:rPr>
        <w:t>alimentación</w:t>
      </w:r>
      <w:r w:rsidR="00302299" w:rsidRPr="006E7114">
        <w:rPr>
          <w:rFonts w:ascii="Arial" w:hAnsi="Arial" w:cs="Arial"/>
        </w:rPr>
        <w:t xml:space="preserve"> digna, </w:t>
      </w:r>
      <w:r w:rsidR="00021620">
        <w:rPr>
          <w:rFonts w:ascii="Arial" w:hAnsi="Arial" w:cs="Arial"/>
        </w:rPr>
        <w:t xml:space="preserve">nutritiva y de calidad para las y los habitantes de nuestro estado, </w:t>
      </w:r>
      <w:r w:rsidR="00E3216D">
        <w:rPr>
          <w:rFonts w:ascii="Arial" w:hAnsi="Arial" w:cs="Arial"/>
        </w:rPr>
        <w:t>primordialmente para</w:t>
      </w:r>
      <w:r w:rsidR="00021620">
        <w:rPr>
          <w:rFonts w:ascii="Arial" w:hAnsi="Arial" w:cs="Arial"/>
        </w:rPr>
        <w:t xml:space="preserve"> las personas que se encuentran en situación de pobreza o vulnerabilidad, sin distinción alguna.</w:t>
      </w:r>
    </w:p>
    <w:p w14:paraId="73CE7508" w14:textId="3D230E83" w:rsidR="00302299" w:rsidRPr="006E7114" w:rsidRDefault="00302299" w:rsidP="00E3216D">
      <w:pPr>
        <w:spacing w:line="360" w:lineRule="auto"/>
        <w:ind w:right="-32"/>
        <w:jc w:val="both"/>
        <w:rPr>
          <w:rFonts w:ascii="Arial" w:hAnsi="Arial" w:cs="Arial"/>
        </w:rPr>
      </w:pPr>
    </w:p>
    <w:p w14:paraId="1B9CB7FB" w14:textId="573D85A3" w:rsidR="00302299" w:rsidRDefault="00302299" w:rsidP="0057241D">
      <w:pPr>
        <w:spacing w:line="360" w:lineRule="auto"/>
        <w:ind w:right="-32" w:firstLine="567"/>
        <w:jc w:val="both"/>
        <w:rPr>
          <w:rFonts w:ascii="Arial" w:hAnsi="Arial" w:cs="Arial"/>
        </w:rPr>
      </w:pPr>
      <w:r w:rsidRPr="006E7114">
        <w:rPr>
          <w:rFonts w:ascii="Arial" w:hAnsi="Arial" w:cs="Arial"/>
        </w:rPr>
        <w:t>De ta</w:t>
      </w:r>
      <w:r w:rsidR="00E3216D">
        <w:rPr>
          <w:rFonts w:ascii="Arial" w:hAnsi="Arial" w:cs="Arial"/>
        </w:rPr>
        <w:t xml:space="preserve">l forma, </w:t>
      </w:r>
      <w:r w:rsidR="00552FB4">
        <w:rPr>
          <w:rFonts w:ascii="Arial" w:hAnsi="Arial" w:cs="Arial"/>
        </w:rPr>
        <w:t xml:space="preserve">con estas modificaciones </w:t>
      </w:r>
      <w:r w:rsidR="00E3216D">
        <w:rPr>
          <w:rFonts w:ascii="Arial" w:hAnsi="Arial" w:cs="Arial"/>
        </w:rPr>
        <w:t>estamos generando una L</w:t>
      </w:r>
      <w:r w:rsidRPr="006E7114">
        <w:rPr>
          <w:rFonts w:ascii="Arial" w:hAnsi="Arial" w:cs="Arial"/>
        </w:rPr>
        <w:t xml:space="preserve">ey integral que permitirá a las personas gozar de todos sus derechos, sin discriminación y en condiciones de igualdad, preservando en todo momento, los principios de igualdad, libertad, integridad, y dignidad. En síntesis, el presente proyecto de dictamen tiene por objeto reconocer el gran problema que hoy en día significa la </w:t>
      </w:r>
      <w:r w:rsidR="00E3216D">
        <w:rPr>
          <w:rFonts w:ascii="Arial" w:hAnsi="Arial" w:cs="Arial"/>
        </w:rPr>
        <w:t xml:space="preserve">carencia e inseguridad alimentaria moderada o grave que padecen las personas por la falta de acceso a la alimentación nutritiva y de calidad, así como el despilfarro </w:t>
      </w:r>
      <w:r w:rsidR="0057241D">
        <w:rPr>
          <w:rFonts w:ascii="Arial" w:hAnsi="Arial" w:cs="Arial"/>
        </w:rPr>
        <w:t>de miles de toneladas de alimentos.</w:t>
      </w:r>
    </w:p>
    <w:p w14:paraId="3848C586" w14:textId="77777777" w:rsidR="0057241D" w:rsidRPr="006E7114" w:rsidRDefault="0057241D" w:rsidP="0057241D">
      <w:pPr>
        <w:spacing w:line="360" w:lineRule="auto"/>
        <w:ind w:right="-32" w:firstLine="567"/>
        <w:jc w:val="both"/>
        <w:rPr>
          <w:rFonts w:ascii="Arial" w:hAnsi="Arial" w:cs="Arial"/>
        </w:rPr>
      </w:pPr>
    </w:p>
    <w:p w14:paraId="45E9DA40" w14:textId="494367EB" w:rsidR="000515A5" w:rsidRDefault="0057241D" w:rsidP="000515A5">
      <w:pPr>
        <w:spacing w:line="360" w:lineRule="auto"/>
        <w:ind w:right="-32" w:firstLine="567"/>
        <w:jc w:val="both"/>
        <w:rPr>
          <w:rFonts w:ascii="Arial" w:hAnsi="Arial" w:cs="Arial"/>
        </w:rPr>
      </w:pPr>
      <w:r>
        <w:rPr>
          <w:rFonts w:ascii="Arial" w:hAnsi="Arial" w:cs="Arial"/>
        </w:rPr>
        <w:t>C</w:t>
      </w:r>
      <w:r w:rsidR="000515A5">
        <w:rPr>
          <w:rFonts w:ascii="Arial" w:hAnsi="Arial" w:cs="Arial"/>
        </w:rPr>
        <w:t>abe resaltar que d</w:t>
      </w:r>
      <w:r w:rsidR="00302299" w:rsidRPr="006E7114">
        <w:rPr>
          <w:rFonts w:ascii="Arial" w:hAnsi="Arial" w:cs="Arial"/>
        </w:rPr>
        <w:t xml:space="preserve">urante los trabajos de análisis de esta Comisión </w:t>
      </w:r>
      <w:r>
        <w:rPr>
          <w:rFonts w:ascii="Arial" w:hAnsi="Arial" w:cs="Arial"/>
        </w:rPr>
        <w:t xml:space="preserve">Permanente de Puntos Constitucionales y </w:t>
      </w:r>
      <w:r w:rsidRPr="006E7114">
        <w:rPr>
          <w:rFonts w:ascii="Arial" w:hAnsi="Arial" w:cs="Arial"/>
        </w:rPr>
        <w:t>Gobernación</w:t>
      </w:r>
      <w:r w:rsidR="00302299" w:rsidRPr="006E7114">
        <w:rPr>
          <w:rFonts w:ascii="Arial" w:hAnsi="Arial" w:cs="Arial"/>
        </w:rPr>
        <w:t xml:space="preserve">, las </w:t>
      </w:r>
      <w:r>
        <w:rPr>
          <w:rFonts w:ascii="Arial" w:hAnsi="Arial" w:cs="Arial"/>
        </w:rPr>
        <w:t xml:space="preserve">diputadas </w:t>
      </w:r>
      <w:r w:rsidR="00302299" w:rsidRPr="006E7114">
        <w:rPr>
          <w:rFonts w:ascii="Arial" w:hAnsi="Arial" w:cs="Arial"/>
        </w:rPr>
        <w:t xml:space="preserve">y los diputados </w:t>
      </w:r>
      <w:r>
        <w:rPr>
          <w:rFonts w:ascii="Arial" w:hAnsi="Arial" w:cs="Arial"/>
        </w:rPr>
        <w:t>que la conformamos, presentamos</w:t>
      </w:r>
      <w:r w:rsidR="00302299" w:rsidRPr="006E7114">
        <w:rPr>
          <w:rFonts w:ascii="Arial" w:hAnsi="Arial" w:cs="Arial"/>
        </w:rPr>
        <w:t xml:space="preserve"> propuestas </w:t>
      </w:r>
      <w:r>
        <w:rPr>
          <w:rFonts w:ascii="Arial" w:hAnsi="Arial" w:cs="Arial"/>
        </w:rPr>
        <w:t xml:space="preserve">de técnica legislativa, </w:t>
      </w:r>
      <w:r w:rsidRPr="006E7114">
        <w:rPr>
          <w:rFonts w:ascii="Arial" w:hAnsi="Arial" w:cs="Arial"/>
        </w:rPr>
        <w:t>las cuales fueron debidamente analizadas</w:t>
      </w:r>
      <w:r w:rsidR="000515A5">
        <w:rPr>
          <w:rFonts w:ascii="Arial" w:hAnsi="Arial" w:cs="Arial"/>
        </w:rPr>
        <w:t xml:space="preserve"> tomando en consideración en el proyecto de decreto que hoy dictaminamos, todas aquellas que </w:t>
      </w:r>
      <w:r w:rsidRPr="006E7114">
        <w:rPr>
          <w:rFonts w:ascii="Arial" w:hAnsi="Arial" w:cs="Arial"/>
        </w:rPr>
        <w:t>r</w:t>
      </w:r>
      <w:r w:rsidR="000515A5">
        <w:rPr>
          <w:rFonts w:ascii="Arial" w:hAnsi="Arial" w:cs="Arial"/>
        </w:rPr>
        <w:t xml:space="preserve">esultaron procedentes y viables, mismas que </w:t>
      </w:r>
      <w:r w:rsidRPr="006E7114">
        <w:rPr>
          <w:rFonts w:ascii="Arial" w:hAnsi="Arial" w:cs="Arial"/>
        </w:rPr>
        <w:t>s</w:t>
      </w:r>
      <w:r w:rsidR="000515A5">
        <w:rPr>
          <w:rFonts w:ascii="Arial" w:hAnsi="Arial" w:cs="Arial"/>
        </w:rPr>
        <w:t xml:space="preserve">irvieron para retroalimentar y fortalecer </w:t>
      </w:r>
      <w:r w:rsidRPr="006E7114">
        <w:rPr>
          <w:rFonts w:ascii="Arial" w:hAnsi="Arial" w:cs="Arial"/>
        </w:rPr>
        <w:t>el</w:t>
      </w:r>
      <w:r w:rsidR="000515A5">
        <w:rPr>
          <w:rFonts w:ascii="Arial" w:hAnsi="Arial" w:cs="Arial"/>
        </w:rPr>
        <w:t xml:space="preserve"> contenido normativo propuesto. </w:t>
      </w:r>
    </w:p>
    <w:p w14:paraId="2E949E82" w14:textId="77777777" w:rsidR="000515A5" w:rsidRDefault="000515A5" w:rsidP="000515A5">
      <w:pPr>
        <w:spacing w:line="360" w:lineRule="auto"/>
        <w:ind w:right="-32"/>
        <w:jc w:val="both"/>
        <w:rPr>
          <w:rFonts w:ascii="Arial" w:hAnsi="Arial" w:cs="Arial"/>
        </w:rPr>
      </w:pPr>
    </w:p>
    <w:p w14:paraId="0386F4ED" w14:textId="1D41C79A" w:rsidR="00302299" w:rsidRPr="006E7114" w:rsidRDefault="000515A5" w:rsidP="000515A5">
      <w:pPr>
        <w:spacing w:line="360" w:lineRule="auto"/>
        <w:ind w:right="-32"/>
        <w:jc w:val="both"/>
        <w:rPr>
          <w:rFonts w:ascii="Arial" w:hAnsi="Arial" w:cs="Arial"/>
        </w:rPr>
      </w:pPr>
      <w:r w:rsidRPr="000515A5">
        <w:rPr>
          <w:rFonts w:ascii="Arial" w:hAnsi="Arial" w:cs="Arial"/>
          <w:b/>
        </w:rPr>
        <w:t>NOVENA.</w:t>
      </w:r>
      <w:r>
        <w:rPr>
          <w:rFonts w:ascii="Arial" w:hAnsi="Arial" w:cs="Arial"/>
        </w:rPr>
        <w:t xml:space="preserve"> </w:t>
      </w:r>
      <w:r w:rsidR="00302299" w:rsidRPr="006E7114">
        <w:rPr>
          <w:rFonts w:ascii="Arial" w:hAnsi="Arial" w:cs="Arial"/>
        </w:rPr>
        <w:t>Por todo lo antes expuesto, es importan</w:t>
      </w:r>
      <w:r w:rsidR="00552FB4">
        <w:rPr>
          <w:rFonts w:ascii="Arial" w:hAnsi="Arial" w:cs="Arial"/>
        </w:rPr>
        <w:t>te destacar que como legisladoras y legisladore</w:t>
      </w:r>
      <w:r w:rsidR="00302299" w:rsidRPr="006E7114">
        <w:rPr>
          <w:rFonts w:ascii="Arial" w:hAnsi="Arial" w:cs="Arial"/>
        </w:rPr>
        <w:t xml:space="preserve">s tenemos la responsabilidad de armonizar las normatividades internacionales, federales, y estatales para que las leyes y políticas públicas pueden generar un impacto positivo en la transformación y evolución de la sociedad </w:t>
      </w:r>
      <w:r w:rsidR="00585FCC">
        <w:rPr>
          <w:rFonts w:ascii="Arial" w:hAnsi="Arial" w:cs="Arial"/>
        </w:rPr>
        <w:t>a corto, mediano y largo plazo.</w:t>
      </w:r>
    </w:p>
    <w:p w14:paraId="7875CE31" w14:textId="413C4BA1" w:rsidR="00302299" w:rsidRPr="006E7114" w:rsidRDefault="00302299" w:rsidP="00302299">
      <w:pPr>
        <w:spacing w:line="360" w:lineRule="auto"/>
        <w:ind w:right="-32"/>
        <w:jc w:val="both"/>
        <w:rPr>
          <w:rFonts w:ascii="Arial" w:hAnsi="Arial" w:cs="Arial"/>
          <w:lang w:val="es-MX"/>
        </w:rPr>
      </w:pPr>
    </w:p>
    <w:p w14:paraId="5F2D2E6D" w14:textId="427EB490" w:rsidR="00302299" w:rsidRDefault="00585FCC" w:rsidP="00302299">
      <w:pPr>
        <w:suppressAutoHyphens/>
        <w:spacing w:line="360" w:lineRule="auto"/>
        <w:ind w:firstLine="708"/>
        <w:jc w:val="both"/>
        <w:rPr>
          <w:rFonts w:ascii="Arial" w:hAnsi="Arial" w:cs="Arial"/>
          <w:lang w:val="es-MX" w:eastAsia="ar-SA"/>
        </w:rPr>
      </w:pPr>
      <w:r>
        <w:rPr>
          <w:rFonts w:ascii="Arial" w:hAnsi="Arial" w:cs="Arial"/>
          <w:lang w:val="es-MX" w:eastAsia="ar-SA"/>
        </w:rPr>
        <w:t xml:space="preserve">En tal sentido, </w:t>
      </w:r>
      <w:r w:rsidR="00302299" w:rsidRPr="006E7114">
        <w:rPr>
          <w:rFonts w:ascii="Arial" w:hAnsi="Arial" w:cs="Arial"/>
          <w:lang w:val="es-MX" w:eastAsia="ar-SA"/>
        </w:rPr>
        <w:t xml:space="preserve">consideramos suficientemente analizado el proyecto de Decreto por el que se modifica </w:t>
      </w:r>
      <w:r>
        <w:rPr>
          <w:rFonts w:ascii="Arial" w:hAnsi="Arial" w:cs="Arial"/>
          <w:lang w:val="es-MX" w:eastAsia="ar-SA"/>
        </w:rPr>
        <w:t>la Ley para Fomentar y Promover el no Desperdiciar Al</w:t>
      </w:r>
      <w:r w:rsidR="00CE5ABA">
        <w:rPr>
          <w:rFonts w:ascii="Arial" w:hAnsi="Arial" w:cs="Arial"/>
          <w:lang w:val="es-MX" w:eastAsia="ar-SA"/>
        </w:rPr>
        <w:t>imentos en el Estado de Yucatán; p</w:t>
      </w:r>
      <w:r w:rsidR="00302299" w:rsidRPr="006E7114">
        <w:rPr>
          <w:rFonts w:ascii="Arial" w:hAnsi="Arial" w:cs="Arial"/>
          <w:lang w:val="es-MX" w:eastAsia="ar-SA"/>
        </w:rPr>
        <w:t>or lo que, con fundamento en los artículos 30</w:t>
      </w:r>
      <w:r w:rsidR="00CE5ABA">
        <w:rPr>
          <w:rFonts w:ascii="Arial" w:hAnsi="Arial" w:cs="Arial"/>
          <w:lang w:val="es-MX" w:eastAsia="ar-SA"/>
        </w:rPr>
        <w:t>,</w:t>
      </w:r>
      <w:r w:rsidR="00302299" w:rsidRPr="006E7114">
        <w:rPr>
          <w:rFonts w:ascii="Arial" w:hAnsi="Arial" w:cs="Arial"/>
          <w:lang w:val="es-MX" w:eastAsia="ar-SA"/>
        </w:rPr>
        <w:t xml:space="preserve"> fracción V de la Constitución Política; art</w:t>
      </w:r>
      <w:r w:rsidR="00F6741F">
        <w:rPr>
          <w:rFonts w:ascii="Arial" w:hAnsi="Arial" w:cs="Arial"/>
          <w:lang w:val="es-MX" w:eastAsia="ar-SA"/>
        </w:rPr>
        <w:t>ículos 18, 43</w:t>
      </w:r>
      <w:r w:rsidR="00CE5ABA">
        <w:rPr>
          <w:rFonts w:ascii="Arial" w:hAnsi="Arial" w:cs="Arial"/>
          <w:lang w:val="es-MX" w:eastAsia="ar-SA"/>
        </w:rPr>
        <w:t>,</w:t>
      </w:r>
      <w:r w:rsidR="00F6741F">
        <w:rPr>
          <w:rFonts w:ascii="Arial" w:hAnsi="Arial" w:cs="Arial"/>
          <w:lang w:val="es-MX" w:eastAsia="ar-SA"/>
        </w:rPr>
        <w:t xml:space="preserve"> fracción I</w:t>
      </w:r>
      <w:r w:rsidR="00CE5ABA">
        <w:rPr>
          <w:rFonts w:ascii="Arial" w:hAnsi="Arial" w:cs="Arial"/>
          <w:lang w:val="es-MX" w:eastAsia="ar-SA"/>
        </w:rPr>
        <w:t>,</w:t>
      </w:r>
      <w:r w:rsidR="00F6741F">
        <w:rPr>
          <w:rFonts w:ascii="Arial" w:hAnsi="Arial" w:cs="Arial"/>
          <w:lang w:val="es-MX" w:eastAsia="ar-SA"/>
        </w:rPr>
        <w:t xml:space="preserve"> inciso c</w:t>
      </w:r>
      <w:r w:rsidR="00302299" w:rsidRPr="006E7114">
        <w:rPr>
          <w:rFonts w:ascii="Arial" w:hAnsi="Arial" w:cs="Arial"/>
          <w:lang w:val="es-MX" w:eastAsia="ar-SA"/>
        </w:rPr>
        <w:t>) y 44</w:t>
      </w:r>
      <w:r w:rsidR="00CE5ABA">
        <w:rPr>
          <w:rFonts w:ascii="Arial" w:hAnsi="Arial" w:cs="Arial"/>
          <w:lang w:val="es-MX" w:eastAsia="ar-SA"/>
        </w:rPr>
        <w:t>,</w:t>
      </w:r>
      <w:r w:rsidR="00302299" w:rsidRPr="006E7114">
        <w:rPr>
          <w:rFonts w:ascii="Arial" w:hAnsi="Arial" w:cs="Arial"/>
          <w:lang w:val="es-MX" w:eastAsia="ar-SA"/>
        </w:rPr>
        <w:t xml:space="preserve"> fracción IV de la Ley de Gobierno del Poder Legislativo y 71</w:t>
      </w:r>
      <w:r w:rsidR="00CE5ABA">
        <w:rPr>
          <w:rFonts w:ascii="Arial" w:hAnsi="Arial" w:cs="Arial"/>
          <w:lang w:val="es-MX" w:eastAsia="ar-SA"/>
        </w:rPr>
        <w:t>,</w:t>
      </w:r>
      <w:r w:rsidR="00302299" w:rsidRPr="006E7114">
        <w:rPr>
          <w:rFonts w:ascii="Arial" w:hAnsi="Arial" w:cs="Arial"/>
          <w:lang w:val="es-MX" w:eastAsia="ar-SA"/>
        </w:rPr>
        <w:t xml:space="preserve"> fracción II del Reglamento de la Ley de Gobierno del Poder Legislativo, todos del Estado de Yucatán, sometemos a consideración del Pleno del H. Congreso del Estado de Yucatán, el siguiente proyecto de:</w:t>
      </w:r>
    </w:p>
    <w:p w14:paraId="75C53E73" w14:textId="5E363B43" w:rsidR="00302299" w:rsidRDefault="00302299" w:rsidP="00A12D28">
      <w:pPr>
        <w:suppressAutoHyphens/>
        <w:spacing w:line="360" w:lineRule="auto"/>
        <w:jc w:val="both"/>
        <w:rPr>
          <w:rFonts w:ascii="Arial" w:hAnsi="Arial" w:cs="Arial"/>
          <w:lang w:val="es-MX" w:eastAsia="ar-SA"/>
        </w:rPr>
      </w:pPr>
    </w:p>
    <w:p w14:paraId="2AF9CB7F" w14:textId="77777777" w:rsidR="00302299" w:rsidRPr="006E7114" w:rsidRDefault="00302299" w:rsidP="00302299">
      <w:pPr>
        <w:suppressAutoHyphens/>
        <w:spacing w:line="360" w:lineRule="auto"/>
        <w:jc w:val="center"/>
        <w:rPr>
          <w:rFonts w:ascii="Arial" w:hAnsi="Arial" w:cs="Arial"/>
          <w:b/>
          <w:lang w:val="es-MX" w:eastAsia="ar-SA"/>
        </w:rPr>
      </w:pPr>
      <w:r w:rsidRPr="006E7114">
        <w:rPr>
          <w:rFonts w:ascii="Arial" w:hAnsi="Arial" w:cs="Arial"/>
          <w:b/>
          <w:lang w:val="es-MX" w:eastAsia="ar-SA"/>
        </w:rPr>
        <w:t>D E C R E T O</w:t>
      </w:r>
    </w:p>
    <w:p w14:paraId="4C009B95" w14:textId="77777777" w:rsidR="00302299" w:rsidRPr="006E7114" w:rsidRDefault="00302299" w:rsidP="00302299">
      <w:pPr>
        <w:suppressAutoHyphens/>
        <w:jc w:val="center"/>
        <w:rPr>
          <w:rFonts w:ascii="Arial" w:hAnsi="Arial" w:cs="Arial"/>
          <w:b/>
          <w:lang w:val="es-MX" w:eastAsia="ar-SA"/>
        </w:rPr>
      </w:pPr>
    </w:p>
    <w:p w14:paraId="0D43AE4E" w14:textId="5C2A9425" w:rsidR="00F6741F" w:rsidRDefault="00302299" w:rsidP="00416738">
      <w:pPr>
        <w:suppressAutoHyphens/>
        <w:jc w:val="center"/>
        <w:rPr>
          <w:rFonts w:ascii="Arial" w:hAnsi="Arial" w:cs="Arial"/>
          <w:b/>
        </w:rPr>
      </w:pPr>
      <w:r w:rsidRPr="006E7114">
        <w:rPr>
          <w:rFonts w:ascii="Arial" w:hAnsi="Arial" w:cs="Arial"/>
          <w:b/>
          <w:lang w:val="es-MX" w:eastAsia="ar-SA"/>
        </w:rPr>
        <w:t xml:space="preserve">Que modifica la </w:t>
      </w:r>
      <w:r w:rsidR="00416738" w:rsidRPr="00416738">
        <w:rPr>
          <w:rFonts w:ascii="Arial" w:hAnsi="Arial" w:cs="Arial"/>
          <w:b/>
        </w:rPr>
        <w:t>Ley para Fomentar y Promover el no Desperdiciar Alimentos en el Estado de Yucatán.</w:t>
      </w:r>
    </w:p>
    <w:p w14:paraId="398D2E8A" w14:textId="77777777" w:rsidR="00416738" w:rsidRDefault="00F6741F" w:rsidP="00F6741F">
      <w:pPr>
        <w:pBdr>
          <w:top w:val="nil"/>
          <w:left w:val="nil"/>
          <w:bottom w:val="nil"/>
          <w:right w:val="nil"/>
          <w:between w:val="nil"/>
        </w:pBdr>
        <w:spacing w:before="100" w:beforeAutospacing="1" w:after="100" w:afterAutospacing="1"/>
        <w:jc w:val="both"/>
        <w:rPr>
          <w:rFonts w:ascii="Arial" w:eastAsia="Arial" w:hAnsi="Arial" w:cs="Arial"/>
          <w:color w:val="000000"/>
        </w:rPr>
      </w:pPr>
      <w:r w:rsidRPr="00F6741F">
        <w:rPr>
          <w:rFonts w:ascii="Arial" w:eastAsia="Arial" w:hAnsi="Arial" w:cs="Arial"/>
          <w:b/>
          <w:color w:val="000000"/>
        </w:rPr>
        <w:t>Artículo único. Se reforman</w:t>
      </w:r>
      <w:r w:rsidRPr="00416738">
        <w:rPr>
          <w:rFonts w:ascii="Arial" w:eastAsia="Arial" w:hAnsi="Arial" w:cs="Arial"/>
          <w:color w:val="000000"/>
        </w:rPr>
        <w:t xml:space="preserve">: los artículos 1, 2, 3 y 4; las fracciones III, V, VI, VIII, IX, X, XI y XII del artículo 7; el inciso d) de la fracción I del artículo 8; las fracciones II y III del artículo 9; el artículo 12; el párrafo primero del artículo 13; el párrafo primero del artículo 14; las fracciones IV, V, X y XII del artículo 15; los artículos 17, 18, 19, 20, 21, 22; el párrafo primero del artículo 23 y el artículo 24; a su vez, </w:t>
      </w:r>
      <w:r w:rsidRPr="00F6741F">
        <w:rPr>
          <w:rFonts w:ascii="Arial" w:eastAsia="Arial" w:hAnsi="Arial" w:cs="Arial"/>
          <w:b/>
          <w:color w:val="000000"/>
        </w:rPr>
        <w:t xml:space="preserve">se adiciona: </w:t>
      </w:r>
      <w:r w:rsidRPr="00416738">
        <w:rPr>
          <w:rFonts w:ascii="Arial" w:eastAsia="Arial" w:hAnsi="Arial" w:cs="Arial"/>
          <w:color w:val="000000"/>
        </w:rPr>
        <w:t>la fracción V al artículo 1; un párrafo segundo al artículo 3, así como un párrafo segundo al artículo 20; y</w:t>
      </w:r>
      <w:r w:rsidRPr="00F6741F">
        <w:rPr>
          <w:rFonts w:ascii="Arial" w:eastAsia="Arial" w:hAnsi="Arial" w:cs="Arial"/>
          <w:b/>
          <w:color w:val="000000"/>
        </w:rPr>
        <w:t xml:space="preserve"> se derogan: </w:t>
      </w:r>
      <w:r w:rsidRPr="00416738">
        <w:rPr>
          <w:rFonts w:ascii="Arial" w:eastAsia="Arial" w:hAnsi="Arial" w:cs="Arial"/>
          <w:color w:val="000000"/>
        </w:rPr>
        <w:t>la fracción V del artículo 9; y el artículo 16, todos de la Ley para Fomentar y Promover el No Desperdiciar Alimentos en el Estado de Yucatán, para quedar como sigue:</w:t>
      </w:r>
    </w:p>
    <w:p w14:paraId="5868E551" w14:textId="2C4DA3AF"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b/>
          <w:color w:val="000000"/>
        </w:rPr>
        <w:t>Artículo 1.-</w:t>
      </w:r>
      <w:r w:rsidRPr="00416738">
        <w:rPr>
          <w:rFonts w:ascii="Arial" w:eastAsia="Arial" w:hAnsi="Arial" w:cs="Arial"/>
          <w:color w:val="000000"/>
        </w:rPr>
        <w:t xml:space="preserve"> Las disposiciones de esta Ley son de orden público, interés y observancia general en el Estado, y tienen por objeto, garantizar el derecho humano que tienen las personas al acceso a una alimentación adecuada, a través del fomento de la donación de alimentos en las Entidades Alimentarias, con el fin de apoyar principalmente a los sectores de la población que se encuentran en situación de pobreza o vulnerabilidad por carencia alimentaria, creando mecanismos estatales para incentivar la donación y distribución de alimentos, mediante:</w:t>
      </w:r>
    </w:p>
    <w:p w14:paraId="4B322EB7" w14:textId="77777777" w:rsidR="00F6741F" w:rsidRPr="00416738" w:rsidRDefault="00F6741F" w:rsidP="00416738">
      <w:pPr>
        <w:pBdr>
          <w:top w:val="nil"/>
          <w:left w:val="nil"/>
          <w:bottom w:val="nil"/>
          <w:right w:val="nil"/>
          <w:between w:val="nil"/>
        </w:pBdr>
        <w:jc w:val="both"/>
        <w:rPr>
          <w:rFonts w:ascii="Arial" w:eastAsia="Arial" w:hAnsi="Arial" w:cs="Arial"/>
          <w:color w:val="000000"/>
        </w:rPr>
      </w:pPr>
    </w:p>
    <w:p w14:paraId="3D684B66" w14:textId="612562C1" w:rsidR="00F6741F" w:rsidRDefault="00F6741F" w:rsidP="00416738">
      <w:pPr>
        <w:pBdr>
          <w:top w:val="nil"/>
          <w:left w:val="nil"/>
          <w:bottom w:val="nil"/>
          <w:right w:val="nil"/>
          <w:between w:val="nil"/>
        </w:pBdr>
        <w:ind w:left="720"/>
        <w:jc w:val="both"/>
        <w:rPr>
          <w:rFonts w:ascii="Arial" w:eastAsia="Arial" w:hAnsi="Arial" w:cs="Arial"/>
          <w:color w:val="000000"/>
        </w:rPr>
      </w:pPr>
      <w:r w:rsidRPr="00416738">
        <w:rPr>
          <w:rFonts w:ascii="Arial" w:eastAsia="Arial" w:hAnsi="Arial" w:cs="Arial"/>
          <w:b/>
          <w:color w:val="000000"/>
        </w:rPr>
        <w:t>I.</w:t>
      </w:r>
      <w:r w:rsidRPr="00416738">
        <w:rPr>
          <w:rFonts w:ascii="Arial" w:eastAsia="Arial" w:hAnsi="Arial" w:cs="Arial"/>
          <w:color w:val="000000"/>
        </w:rPr>
        <w:t xml:space="preserve"> …</w:t>
      </w:r>
    </w:p>
    <w:p w14:paraId="724A7AC6" w14:textId="77777777" w:rsidR="00416738" w:rsidRPr="00416738" w:rsidRDefault="00416738" w:rsidP="00416738">
      <w:pPr>
        <w:pBdr>
          <w:top w:val="nil"/>
          <w:left w:val="nil"/>
          <w:bottom w:val="nil"/>
          <w:right w:val="nil"/>
          <w:between w:val="nil"/>
        </w:pBdr>
        <w:ind w:firstLine="709"/>
        <w:jc w:val="both"/>
        <w:rPr>
          <w:rFonts w:ascii="Arial" w:eastAsia="Arial" w:hAnsi="Arial" w:cs="Arial"/>
          <w:color w:val="000000"/>
        </w:rPr>
      </w:pPr>
    </w:p>
    <w:p w14:paraId="65214DD0" w14:textId="77777777" w:rsidR="00F6741F" w:rsidRPr="00416738" w:rsidRDefault="00F6741F" w:rsidP="00416738">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b/>
          <w:color w:val="000000"/>
        </w:rPr>
        <w:t>II.</w:t>
      </w:r>
      <w:r w:rsidRPr="00416738">
        <w:rPr>
          <w:rFonts w:ascii="Arial" w:eastAsia="Arial" w:hAnsi="Arial" w:cs="Arial"/>
          <w:color w:val="000000"/>
        </w:rPr>
        <w:t xml:space="preserve"> Las políticas públicas que el Poder Ejecutivo, los Ayuntamientos y la sociedad civil organizada promuevan para implementar una cultura preventiva al desperdicio de alimentos, así como para el aprovechamiento integral de los mismos;</w:t>
      </w:r>
    </w:p>
    <w:p w14:paraId="49B30286" w14:textId="77777777" w:rsidR="00F6741F" w:rsidRPr="00416738" w:rsidRDefault="00F6741F" w:rsidP="00416738">
      <w:pPr>
        <w:pBdr>
          <w:top w:val="nil"/>
          <w:left w:val="nil"/>
          <w:bottom w:val="nil"/>
          <w:right w:val="nil"/>
          <w:between w:val="nil"/>
        </w:pBdr>
        <w:ind w:firstLine="709"/>
        <w:jc w:val="both"/>
        <w:rPr>
          <w:rFonts w:ascii="Arial" w:eastAsia="Arial" w:hAnsi="Arial" w:cs="Arial"/>
          <w:color w:val="000000"/>
        </w:rPr>
      </w:pPr>
    </w:p>
    <w:p w14:paraId="73749FF9" w14:textId="77777777" w:rsidR="00F6741F" w:rsidRPr="00416738" w:rsidRDefault="00F6741F" w:rsidP="00416738">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b/>
          <w:color w:val="000000"/>
        </w:rPr>
        <w:t>III.</w:t>
      </w:r>
      <w:r w:rsidRPr="00416738">
        <w:rPr>
          <w:rFonts w:ascii="Arial" w:eastAsia="Arial" w:hAnsi="Arial" w:cs="Arial"/>
          <w:color w:val="000000"/>
        </w:rPr>
        <w:t xml:space="preserve"> La sensibilización a los propietarios, </w:t>
      </w:r>
      <w:proofErr w:type="spellStart"/>
      <w:r w:rsidRPr="00416738">
        <w:rPr>
          <w:rFonts w:ascii="Arial" w:eastAsia="Arial" w:hAnsi="Arial" w:cs="Arial"/>
          <w:color w:val="000000"/>
        </w:rPr>
        <w:t>franquicitarios</w:t>
      </w:r>
      <w:proofErr w:type="spellEnd"/>
      <w:r w:rsidRPr="00416738">
        <w:rPr>
          <w:rFonts w:ascii="Arial" w:eastAsia="Arial" w:hAnsi="Arial" w:cs="Arial"/>
          <w:color w:val="000000"/>
        </w:rPr>
        <w:t>, concesionarios, encargados o cualquier otra denominación bajo la que tengan la administración de establecimientos comerciales, consumidores e industriales de la producción y transformación de alimentos, así como a la población en general, sobre la importancia de la donación de alimentos;</w:t>
      </w:r>
    </w:p>
    <w:p w14:paraId="5C2A16BB" w14:textId="77777777" w:rsidR="00F6741F" w:rsidRPr="00416738" w:rsidRDefault="00F6741F" w:rsidP="00416738">
      <w:pPr>
        <w:pBdr>
          <w:top w:val="nil"/>
          <w:left w:val="nil"/>
          <w:bottom w:val="nil"/>
          <w:right w:val="nil"/>
          <w:between w:val="nil"/>
        </w:pBdr>
        <w:ind w:firstLine="709"/>
        <w:jc w:val="both"/>
        <w:rPr>
          <w:rFonts w:ascii="Arial" w:eastAsia="Arial" w:hAnsi="Arial" w:cs="Arial"/>
          <w:color w:val="000000"/>
        </w:rPr>
      </w:pPr>
    </w:p>
    <w:p w14:paraId="55B6E6C3" w14:textId="77777777" w:rsidR="00F6741F" w:rsidRPr="00416738" w:rsidRDefault="00F6741F" w:rsidP="00416738">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b/>
          <w:color w:val="000000"/>
        </w:rPr>
        <w:t>IV.</w:t>
      </w:r>
      <w:r w:rsidRPr="00416738">
        <w:rPr>
          <w:rFonts w:ascii="Arial" w:eastAsia="Arial" w:hAnsi="Arial" w:cs="Arial"/>
          <w:color w:val="000000"/>
        </w:rPr>
        <w:t xml:space="preserve"> La aplicación de sanciones para quienes incurran en faltas u omisiones previstas en esta Ley, y</w:t>
      </w:r>
    </w:p>
    <w:p w14:paraId="64BFB715" w14:textId="77777777" w:rsidR="00F6741F" w:rsidRPr="00416738" w:rsidRDefault="00F6741F" w:rsidP="00416738">
      <w:pPr>
        <w:pBdr>
          <w:top w:val="nil"/>
          <w:left w:val="nil"/>
          <w:bottom w:val="nil"/>
          <w:right w:val="nil"/>
          <w:between w:val="nil"/>
        </w:pBdr>
        <w:ind w:firstLine="709"/>
        <w:jc w:val="both"/>
        <w:rPr>
          <w:rFonts w:ascii="Arial" w:eastAsia="Arial" w:hAnsi="Arial" w:cs="Arial"/>
          <w:color w:val="000000"/>
        </w:rPr>
      </w:pPr>
    </w:p>
    <w:p w14:paraId="29DF7E37" w14:textId="77777777" w:rsidR="00F6741F" w:rsidRPr="00416738" w:rsidRDefault="00F6741F" w:rsidP="00416738">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b/>
          <w:color w:val="000000"/>
        </w:rPr>
        <w:t>V.</w:t>
      </w:r>
      <w:r w:rsidRPr="00416738">
        <w:rPr>
          <w:rFonts w:ascii="Arial" w:eastAsia="Arial" w:hAnsi="Arial" w:cs="Arial"/>
          <w:color w:val="000000"/>
        </w:rPr>
        <w:t xml:space="preserve"> El otorgamiento de subsidios o estímulos fiscales estatales a los Bancos de Alimentos o a las Entidades Alimentarias que produzcan, transformen, almacenen, distribuyan o vendan alimentos para consumo humano y eviten su desperdicio, aunque los alimentos hayan perdido por cuestiones de caducidad, su óptimo valor comercial, pero se encuentren en buen estado para ser consumidos.</w:t>
      </w:r>
    </w:p>
    <w:p w14:paraId="7DF9D8CC" w14:textId="77777777" w:rsidR="00F6741F" w:rsidRPr="00416738" w:rsidRDefault="00F6741F" w:rsidP="00416738">
      <w:pPr>
        <w:pBdr>
          <w:top w:val="nil"/>
          <w:left w:val="nil"/>
          <w:bottom w:val="nil"/>
          <w:right w:val="nil"/>
          <w:between w:val="nil"/>
        </w:pBdr>
        <w:jc w:val="both"/>
        <w:rPr>
          <w:rFonts w:ascii="Arial" w:eastAsia="Arial" w:hAnsi="Arial" w:cs="Arial"/>
          <w:color w:val="000000"/>
        </w:rPr>
      </w:pPr>
    </w:p>
    <w:p w14:paraId="74FEFB9F"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b/>
          <w:color w:val="000000"/>
        </w:rPr>
        <w:t>Artículo 2.-</w:t>
      </w:r>
      <w:r w:rsidRPr="00416738">
        <w:rPr>
          <w:rFonts w:ascii="Arial" w:eastAsia="Arial" w:hAnsi="Arial" w:cs="Arial"/>
          <w:color w:val="000000"/>
        </w:rPr>
        <w:t xml:space="preserve"> La donación solidaria hecha por personas físicas y morales, así como el aprovechamiento de los alimentos en términos de esta Ley son coadyuvantes para garantizar el derecho a la alimentación de las personas.</w:t>
      </w:r>
    </w:p>
    <w:p w14:paraId="75080A27"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507A8310"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color w:val="000000"/>
        </w:rPr>
        <w:t>Queda prohibida toda acción u omisión que favorezca el desperdicio de alimentos de consumo básico cuando sean susceptibles de donación para consumo humano, estableciendo como situación de excepción, la merma de alimentos por casos de fuerza mayor.</w:t>
      </w:r>
    </w:p>
    <w:p w14:paraId="0702D143"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12229FA8" w14:textId="40A60E2D"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b/>
          <w:color w:val="000000"/>
        </w:rPr>
        <w:t>Artículo 3.-</w:t>
      </w:r>
      <w:r w:rsidRPr="00416738">
        <w:rPr>
          <w:rFonts w:ascii="Arial" w:eastAsia="Arial" w:hAnsi="Arial" w:cs="Arial"/>
          <w:color w:val="000000"/>
        </w:rPr>
        <w:t xml:space="preserve"> Cualquier persona o institución receptora de apoyo alimentario señalada en </w:t>
      </w:r>
      <w:r w:rsidR="00490F1B">
        <w:rPr>
          <w:rFonts w:ascii="Arial" w:eastAsia="Arial" w:hAnsi="Arial" w:cs="Arial"/>
          <w:color w:val="000000"/>
        </w:rPr>
        <w:t>el presente ordenamiento, podrá</w:t>
      </w:r>
      <w:r w:rsidRPr="00416738">
        <w:rPr>
          <w:rFonts w:ascii="Arial" w:eastAsia="Arial" w:hAnsi="Arial" w:cs="Arial"/>
          <w:color w:val="000000"/>
        </w:rPr>
        <w:t xml:space="preserve"> solicitar a los Bancos de Alimentos apoyo para obtener y ofrecer una adecuada asistencia alimentaria.</w:t>
      </w:r>
    </w:p>
    <w:p w14:paraId="555398DE"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031C5644"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color w:val="000000"/>
        </w:rPr>
        <w:t>El apoyo a que se refiere el párrafo anterior se otorgará conforme a la disponibilidad previa y los requisitos que los Bancos de Alimentos establezcan, por lo que la solicitud de apoyo no constituirá para estos una obligación de otorgarlo.</w:t>
      </w:r>
    </w:p>
    <w:p w14:paraId="71262B78"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605E8059" w14:textId="4271AA8B" w:rsidR="00F6741F"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color w:val="000000"/>
        </w:rPr>
        <w:t>Los Bancos de Alimentos atendiendo a sus lineamientos internos, podrán utilizar como criterios de prioridad para la distribución de los productos alimentarios, a los asilos, casas hogar y todas aquellas instituciones de asistencia que cuenten con necesidades alimenticias, a aquellas zonas con mayor situación de vulnerabilidad por carencia alimentaria de acuerdo con los parámetros del Consejo de Evaluación de la Política de Desarrollo Social (CONEVAL), Consejo Nacional de Población (CONAPO) y Secretaría de Desarrollo Social.</w:t>
      </w:r>
    </w:p>
    <w:p w14:paraId="1DA86EEA" w14:textId="77777777" w:rsidR="00416738" w:rsidRPr="00416738" w:rsidRDefault="00416738" w:rsidP="00493B9F">
      <w:pPr>
        <w:pBdr>
          <w:top w:val="nil"/>
          <w:left w:val="nil"/>
          <w:bottom w:val="nil"/>
          <w:right w:val="nil"/>
          <w:between w:val="nil"/>
        </w:pBdr>
        <w:ind w:firstLine="709"/>
        <w:jc w:val="both"/>
        <w:rPr>
          <w:rFonts w:ascii="Arial" w:eastAsia="Arial" w:hAnsi="Arial" w:cs="Arial"/>
          <w:color w:val="000000"/>
        </w:rPr>
      </w:pPr>
    </w:p>
    <w:p w14:paraId="246EBA83"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color w:val="000000"/>
        </w:rPr>
        <w:tab/>
      </w:r>
      <w:r w:rsidRPr="00416738">
        <w:rPr>
          <w:rFonts w:ascii="Arial" w:eastAsia="Arial" w:hAnsi="Arial" w:cs="Arial"/>
          <w:b/>
          <w:color w:val="000000"/>
        </w:rPr>
        <w:t>Artículo 4.-</w:t>
      </w:r>
      <w:r w:rsidRPr="00416738">
        <w:rPr>
          <w:rFonts w:ascii="Arial" w:eastAsia="Arial" w:hAnsi="Arial" w:cs="Arial"/>
          <w:color w:val="000000"/>
        </w:rPr>
        <w:t xml:space="preserve"> Todo alimento donado a un Banco de Alimentos, deberá ser entregado para los fines de asistencia alimentaria establecidos en su objeto social.</w:t>
      </w:r>
    </w:p>
    <w:p w14:paraId="11604872" w14:textId="676139B2"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35C7EF8B"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color w:val="000000"/>
        </w:rPr>
        <w:t>Los alimentos referidos en el párrafo anterior deberán ser aptos para consumo humano y cumplir con la normativa sanitaria vigente, así como con la Norma Oficial Mexicana NOM-014-SSA3-2013, para la asistencia social alimentaria a grupos de riesgo.</w:t>
      </w:r>
    </w:p>
    <w:p w14:paraId="523D6ED4"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19D191DC"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b/>
          <w:color w:val="000000"/>
        </w:rPr>
        <w:t>Artículo 7.-</w:t>
      </w:r>
      <w:r w:rsidRPr="00416738">
        <w:rPr>
          <w:rFonts w:ascii="Arial" w:eastAsia="Arial" w:hAnsi="Arial" w:cs="Arial"/>
          <w:color w:val="000000"/>
        </w:rPr>
        <w:t xml:space="preserve"> …</w:t>
      </w:r>
    </w:p>
    <w:p w14:paraId="17D56C68"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18C57B75" w14:textId="374F5FBF"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b/>
          <w:color w:val="000000"/>
        </w:rPr>
        <w:t>I.</w:t>
      </w:r>
      <w:r w:rsidR="00416738">
        <w:rPr>
          <w:rFonts w:ascii="Arial" w:eastAsia="Arial" w:hAnsi="Arial" w:cs="Arial"/>
          <w:color w:val="000000"/>
        </w:rPr>
        <w:t xml:space="preserve"> …</w:t>
      </w:r>
    </w:p>
    <w:p w14:paraId="6B1DF372"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5D747D26" w14:textId="28ED3F3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b/>
          <w:color w:val="000000"/>
        </w:rPr>
        <w:t>II.</w:t>
      </w:r>
      <w:r w:rsidR="00416738">
        <w:rPr>
          <w:rFonts w:ascii="Arial" w:eastAsia="Arial" w:hAnsi="Arial" w:cs="Arial"/>
          <w:color w:val="000000"/>
        </w:rPr>
        <w:t xml:space="preserve"> …</w:t>
      </w:r>
    </w:p>
    <w:p w14:paraId="58F1F5C4"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556E4DAC"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b/>
          <w:color w:val="000000"/>
        </w:rPr>
        <w:t>III.</w:t>
      </w:r>
      <w:r w:rsidRPr="00416738">
        <w:rPr>
          <w:rFonts w:ascii="Arial" w:eastAsia="Arial" w:hAnsi="Arial" w:cs="Arial"/>
          <w:color w:val="000000"/>
        </w:rPr>
        <w:t xml:space="preserve"> </w:t>
      </w:r>
      <w:r w:rsidRPr="00416738">
        <w:rPr>
          <w:rFonts w:ascii="Arial" w:eastAsia="Arial" w:hAnsi="Arial" w:cs="Arial"/>
          <w:b/>
          <w:color w:val="000000"/>
        </w:rPr>
        <w:t>Bancos de Alimentos:</w:t>
      </w:r>
      <w:r w:rsidRPr="00416738">
        <w:rPr>
          <w:rFonts w:ascii="Arial" w:eastAsia="Arial" w:hAnsi="Arial" w:cs="Arial"/>
          <w:color w:val="000000"/>
        </w:rPr>
        <w:t xml:space="preserve"> Personas morales constituidas con fines no lucrativos y reconocidas como donatarias por la Secretaría de Hacienda y Crédito Público, que tengan por objeto la atención de requerimientos básicos de subsistencia en materia de alimentación de personas o población en situación de vulnerabilidad y, que de manera preponderante y continua, realicen actividades de rescate, acopio, almacenamiento y distribución de alimentos aptos para consumo humano; </w:t>
      </w:r>
    </w:p>
    <w:p w14:paraId="03A6A7CA"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2B7F9DDE"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b/>
          <w:color w:val="000000"/>
        </w:rPr>
        <w:t>IV.</w:t>
      </w:r>
      <w:r w:rsidRPr="00416738">
        <w:rPr>
          <w:rFonts w:ascii="Arial" w:eastAsia="Arial" w:hAnsi="Arial" w:cs="Arial"/>
          <w:color w:val="000000"/>
        </w:rPr>
        <w:t xml:space="preserve"> …</w:t>
      </w:r>
    </w:p>
    <w:p w14:paraId="75B34BC9" w14:textId="4E00DB79"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7A6F4F28"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b/>
          <w:color w:val="000000"/>
        </w:rPr>
        <w:t>V.</w:t>
      </w:r>
      <w:r w:rsidRPr="00416738">
        <w:rPr>
          <w:rFonts w:ascii="Arial" w:eastAsia="Arial" w:hAnsi="Arial" w:cs="Arial"/>
          <w:color w:val="000000"/>
        </w:rPr>
        <w:t xml:space="preserve"> </w:t>
      </w:r>
      <w:r w:rsidRPr="00416738">
        <w:rPr>
          <w:rFonts w:ascii="Arial" w:eastAsia="Arial" w:hAnsi="Arial" w:cs="Arial"/>
          <w:b/>
          <w:color w:val="000000"/>
        </w:rPr>
        <w:t>Cuota de recuperación:</w:t>
      </w:r>
      <w:r w:rsidRPr="00416738">
        <w:rPr>
          <w:rFonts w:ascii="Arial" w:eastAsia="Arial" w:hAnsi="Arial" w:cs="Arial"/>
          <w:color w:val="000000"/>
        </w:rPr>
        <w:t xml:space="preserve"> Contraprestación, que en su caso se establezca, por la ayuda alimentaria recibida, a excepción de lo señalado en esta Ley, respetando el máximo del 10% permitido con relación al valor comercial del producto;</w:t>
      </w:r>
    </w:p>
    <w:p w14:paraId="1B3CBC87"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0419386D"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b/>
          <w:color w:val="000000"/>
        </w:rPr>
        <w:t>VI.</w:t>
      </w:r>
      <w:r w:rsidRPr="00416738">
        <w:rPr>
          <w:rFonts w:ascii="Arial" w:eastAsia="Arial" w:hAnsi="Arial" w:cs="Arial"/>
          <w:color w:val="000000"/>
        </w:rPr>
        <w:t xml:space="preserve"> </w:t>
      </w:r>
      <w:r w:rsidRPr="00416738">
        <w:rPr>
          <w:rFonts w:ascii="Arial" w:eastAsia="Arial" w:hAnsi="Arial" w:cs="Arial"/>
          <w:b/>
          <w:color w:val="000000"/>
        </w:rPr>
        <w:t>Desperdicio de Alimentos:</w:t>
      </w:r>
      <w:r w:rsidRPr="00416738">
        <w:rPr>
          <w:rFonts w:ascii="Arial" w:eastAsia="Arial" w:hAnsi="Arial" w:cs="Arial"/>
          <w:color w:val="000000"/>
        </w:rPr>
        <w:t xml:space="preserve"> Acción u omisión consciente o dolosa, que se realiza al estar depositando en calidad de basura el producto alimenticio o provocando que una cantidad de alimento deje de ser consumible, así como al permitir que expire su caducidad y por ende, no sea utilizado en beneficio humano; ya sea durante los procesos de producción, transformación, distribución, selección, control de calidad, o de cualquier etapa en la comercialización al mayoreo y menudeo o posteriores a la compra por particulares;</w:t>
      </w:r>
    </w:p>
    <w:p w14:paraId="5696559C"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605F1B5C"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b/>
          <w:color w:val="000000"/>
        </w:rPr>
        <w:t>VII.</w:t>
      </w:r>
      <w:r w:rsidRPr="00416738">
        <w:rPr>
          <w:rFonts w:ascii="Arial" w:eastAsia="Arial" w:hAnsi="Arial" w:cs="Arial"/>
          <w:color w:val="000000"/>
        </w:rPr>
        <w:t xml:space="preserve"> …</w:t>
      </w:r>
    </w:p>
    <w:p w14:paraId="710109F2" w14:textId="37F97524"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52DFDB36" w14:textId="79ADDFFC"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b/>
          <w:color w:val="000000"/>
        </w:rPr>
        <w:t>VIII.</w:t>
      </w:r>
      <w:r w:rsidRPr="00416738">
        <w:rPr>
          <w:rFonts w:ascii="Arial" w:eastAsia="Arial" w:hAnsi="Arial" w:cs="Arial"/>
          <w:color w:val="000000"/>
        </w:rPr>
        <w:t xml:space="preserve"> </w:t>
      </w:r>
      <w:r w:rsidRPr="00416738">
        <w:rPr>
          <w:rFonts w:ascii="Arial" w:eastAsia="Arial" w:hAnsi="Arial" w:cs="Arial"/>
          <w:b/>
          <w:color w:val="000000"/>
        </w:rPr>
        <w:t>Entidad Alimentaria:</w:t>
      </w:r>
      <w:r w:rsidRPr="00416738">
        <w:rPr>
          <w:rFonts w:ascii="Arial" w:eastAsia="Arial" w:hAnsi="Arial" w:cs="Arial"/>
          <w:color w:val="000000"/>
        </w:rPr>
        <w:t xml:space="preserve"> Las personas físicas o morales dedicadas a la producción de alimentos de origen vegetal o animal y sus derivados, así como al transporte, almacenaje y empaque de alimentos aptos para el consumo humano incluyendo sus derivados, donde su producción haya sido de forma artesanal o industrial, con la finalidad de su comercialización y preparación de alimentos al mayoreo, m</w:t>
      </w:r>
      <w:r w:rsidR="00416738">
        <w:rPr>
          <w:rFonts w:ascii="Arial" w:eastAsia="Arial" w:hAnsi="Arial" w:cs="Arial"/>
          <w:color w:val="000000"/>
        </w:rPr>
        <w:t>enudeo y al público en general;</w:t>
      </w:r>
    </w:p>
    <w:p w14:paraId="70E97BA8"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4839E274"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b/>
          <w:color w:val="000000"/>
        </w:rPr>
        <w:t>IX. Instituciones receptoras de apoyo alimentario:</w:t>
      </w:r>
      <w:r w:rsidRPr="00416738">
        <w:rPr>
          <w:rFonts w:ascii="Arial" w:eastAsia="Arial" w:hAnsi="Arial" w:cs="Arial"/>
          <w:color w:val="000000"/>
        </w:rPr>
        <w:t xml:space="preserve"> Las asociaciones o sociedades civiles con o sin reconocimiento oficial como donatarias autorizadas y establecidas en el Estado, que reciben productos alimenticios de los Bancos de Alimentos, y sin fines de lucro apoyan entregando alimentos a personas que se encuentran en algún tipo de situación de pobreza o vulnerabilidad por carencia alimentaria;</w:t>
      </w:r>
    </w:p>
    <w:p w14:paraId="6FB150E2"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371C3D89" w14:textId="53C9ADBF"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b/>
          <w:color w:val="000000"/>
        </w:rPr>
        <w:t>X. Padrón Único de Bancos de Alimentos:</w:t>
      </w:r>
      <w:r w:rsidRPr="00416738">
        <w:rPr>
          <w:rFonts w:ascii="Arial" w:eastAsia="Arial" w:hAnsi="Arial" w:cs="Arial"/>
          <w:color w:val="000000"/>
        </w:rPr>
        <w:t xml:space="preserve"> Relación oficial de Bancos de Alimentos privados a cargo de la S</w:t>
      </w:r>
      <w:r w:rsidR="00416738">
        <w:rPr>
          <w:rFonts w:ascii="Arial" w:eastAsia="Arial" w:hAnsi="Arial" w:cs="Arial"/>
          <w:color w:val="000000"/>
        </w:rPr>
        <w:t>ecretaría de Desarrollo Social;</w:t>
      </w:r>
    </w:p>
    <w:p w14:paraId="51717375"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086727C6"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b/>
          <w:color w:val="000000"/>
        </w:rPr>
        <w:t>XI. Personal calificado:</w:t>
      </w:r>
      <w:r w:rsidRPr="00416738">
        <w:rPr>
          <w:rFonts w:ascii="Arial" w:eastAsia="Arial" w:hAnsi="Arial" w:cs="Arial"/>
          <w:color w:val="000000"/>
        </w:rPr>
        <w:t xml:space="preserve"> Personal acreditado por la Secretaría de Desarrollo Social, la Secretaría de Salud o los Bancos de Alimentos para la aplicación de esta Ley;</w:t>
      </w:r>
    </w:p>
    <w:p w14:paraId="786D895A"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06C33611" w14:textId="7372FA95"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b/>
          <w:color w:val="000000"/>
        </w:rPr>
        <w:t>XII. Población en situación de vulnerabilidad por carencia alimentaria:</w:t>
      </w:r>
      <w:r w:rsidRPr="00416738">
        <w:rPr>
          <w:rFonts w:ascii="Arial" w:eastAsia="Arial" w:hAnsi="Arial" w:cs="Arial"/>
          <w:color w:val="000000"/>
        </w:rPr>
        <w:t xml:space="preserve"> Cualquier persona que derivado de causas socioeconómicas, fisiológicas, patológicas, culturales, condiciones de emergencia o desastre natural tenga una dieta insuficiente para subsistir o que no cubra con el requerimiento</w:t>
      </w:r>
      <w:r w:rsidR="00416738">
        <w:rPr>
          <w:rFonts w:ascii="Arial" w:eastAsia="Arial" w:hAnsi="Arial" w:cs="Arial"/>
          <w:color w:val="000000"/>
        </w:rPr>
        <w:t xml:space="preserve"> energético diario recomendado;</w:t>
      </w:r>
    </w:p>
    <w:p w14:paraId="09FDCCCC"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68A65E70" w14:textId="16E28A13" w:rsidR="00F6741F"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b/>
          <w:color w:val="000000"/>
        </w:rPr>
        <w:t>XIII.</w:t>
      </w:r>
      <w:r w:rsidRPr="00416738">
        <w:rPr>
          <w:rFonts w:ascii="Arial" w:eastAsia="Arial" w:hAnsi="Arial" w:cs="Arial"/>
          <w:color w:val="000000"/>
        </w:rPr>
        <w:t xml:space="preserve"> a la </w:t>
      </w:r>
      <w:r w:rsidRPr="00416738">
        <w:rPr>
          <w:rFonts w:ascii="Arial" w:eastAsia="Arial" w:hAnsi="Arial" w:cs="Arial"/>
          <w:b/>
          <w:color w:val="000000"/>
        </w:rPr>
        <w:t>XVIII.</w:t>
      </w:r>
      <w:r w:rsidRPr="00416738">
        <w:rPr>
          <w:rFonts w:ascii="Arial" w:eastAsia="Arial" w:hAnsi="Arial" w:cs="Arial"/>
          <w:color w:val="000000"/>
        </w:rPr>
        <w:t xml:space="preserve"> …</w:t>
      </w:r>
    </w:p>
    <w:p w14:paraId="0BD7B08E" w14:textId="77777777" w:rsidR="00416738" w:rsidRPr="00416738" w:rsidRDefault="00416738" w:rsidP="00493B9F">
      <w:pPr>
        <w:pBdr>
          <w:top w:val="nil"/>
          <w:left w:val="nil"/>
          <w:bottom w:val="nil"/>
          <w:right w:val="nil"/>
          <w:between w:val="nil"/>
        </w:pBdr>
        <w:ind w:firstLine="709"/>
        <w:jc w:val="both"/>
        <w:rPr>
          <w:rFonts w:ascii="Arial" w:eastAsia="Arial" w:hAnsi="Arial" w:cs="Arial"/>
          <w:color w:val="000000"/>
        </w:rPr>
      </w:pPr>
    </w:p>
    <w:p w14:paraId="5181CE98" w14:textId="50AFA219" w:rsidR="00F6741F"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b/>
          <w:color w:val="000000"/>
        </w:rPr>
        <w:t>Artículo 8.-</w:t>
      </w:r>
      <w:r w:rsidRPr="00416738">
        <w:rPr>
          <w:rFonts w:ascii="Arial" w:eastAsia="Arial" w:hAnsi="Arial" w:cs="Arial"/>
          <w:color w:val="000000"/>
        </w:rPr>
        <w:t xml:space="preserve"> …</w:t>
      </w:r>
    </w:p>
    <w:p w14:paraId="7CEA758A" w14:textId="77777777" w:rsidR="00416738" w:rsidRPr="00416738" w:rsidRDefault="00416738" w:rsidP="00493B9F">
      <w:pPr>
        <w:pBdr>
          <w:top w:val="nil"/>
          <w:left w:val="nil"/>
          <w:bottom w:val="nil"/>
          <w:right w:val="nil"/>
          <w:between w:val="nil"/>
        </w:pBdr>
        <w:ind w:firstLine="709"/>
        <w:jc w:val="both"/>
        <w:rPr>
          <w:rFonts w:ascii="Arial" w:eastAsia="Arial" w:hAnsi="Arial" w:cs="Arial"/>
          <w:color w:val="000000"/>
        </w:rPr>
      </w:pPr>
    </w:p>
    <w:p w14:paraId="7BDF8A3C" w14:textId="45C0F95B" w:rsidR="00F6741F"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b/>
          <w:color w:val="000000"/>
        </w:rPr>
        <w:t>I.</w:t>
      </w:r>
      <w:r w:rsidRPr="00416738">
        <w:rPr>
          <w:rFonts w:ascii="Arial" w:eastAsia="Arial" w:hAnsi="Arial" w:cs="Arial"/>
          <w:color w:val="000000"/>
        </w:rPr>
        <w:t xml:space="preserve"> …</w:t>
      </w:r>
    </w:p>
    <w:p w14:paraId="172AE58A" w14:textId="77777777" w:rsidR="00493B9F" w:rsidRPr="00416738" w:rsidRDefault="00493B9F" w:rsidP="00493B9F">
      <w:pPr>
        <w:pBdr>
          <w:top w:val="nil"/>
          <w:left w:val="nil"/>
          <w:bottom w:val="nil"/>
          <w:right w:val="nil"/>
          <w:between w:val="nil"/>
        </w:pBdr>
        <w:ind w:firstLine="709"/>
        <w:jc w:val="both"/>
        <w:rPr>
          <w:rFonts w:ascii="Arial" w:eastAsia="Arial" w:hAnsi="Arial" w:cs="Arial"/>
          <w:color w:val="000000"/>
        </w:rPr>
      </w:pPr>
    </w:p>
    <w:p w14:paraId="796FBD56" w14:textId="644F2D45" w:rsidR="00F6741F" w:rsidRPr="00416738" w:rsidRDefault="00416738" w:rsidP="00493B9F">
      <w:pPr>
        <w:pBdr>
          <w:top w:val="nil"/>
          <w:left w:val="nil"/>
          <w:bottom w:val="nil"/>
          <w:right w:val="nil"/>
          <w:between w:val="nil"/>
        </w:pBdr>
        <w:ind w:firstLine="709"/>
        <w:jc w:val="both"/>
        <w:rPr>
          <w:rFonts w:ascii="Arial" w:eastAsia="Arial" w:hAnsi="Arial" w:cs="Arial"/>
          <w:color w:val="000000"/>
        </w:rPr>
      </w:pPr>
      <w:r>
        <w:rPr>
          <w:rFonts w:ascii="Arial" w:eastAsia="Arial" w:hAnsi="Arial" w:cs="Arial"/>
          <w:color w:val="000000"/>
        </w:rPr>
        <w:t>a) a la c) …</w:t>
      </w:r>
    </w:p>
    <w:p w14:paraId="22BE62B8"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color w:val="000000"/>
        </w:rPr>
        <w:t>d) Secretaría de Administración y Finanzas, y</w:t>
      </w:r>
    </w:p>
    <w:p w14:paraId="2576E003"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color w:val="000000"/>
        </w:rPr>
        <w:t>e) …</w:t>
      </w:r>
    </w:p>
    <w:p w14:paraId="34C3E67D" w14:textId="5D4DC281"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5A6E1FE0"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II.</w:t>
      </w:r>
      <w:r w:rsidRPr="00416738">
        <w:rPr>
          <w:rFonts w:ascii="Arial" w:eastAsia="Arial" w:hAnsi="Arial" w:cs="Arial"/>
          <w:color w:val="000000"/>
        </w:rPr>
        <w:t xml:space="preserve"> …</w:t>
      </w:r>
    </w:p>
    <w:p w14:paraId="4DC9C5BE"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50B3DD0B"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Artículo 9.-</w:t>
      </w:r>
      <w:r w:rsidRPr="00416738">
        <w:rPr>
          <w:rFonts w:ascii="Arial" w:eastAsia="Arial" w:hAnsi="Arial" w:cs="Arial"/>
          <w:color w:val="000000"/>
        </w:rPr>
        <w:t xml:space="preserve"> …</w:t>
      </w:r>
    </w:p>
    <w:p w14:paraId="72BBD476" w14:textId="251E0ED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2AD2B28C"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I.</w:t>
      </w:r>
      <w:r w:rsidRPr="00416738">
        <w:rPr>
          <w:rFonts w:ascii="Arial" w:eastAsia="Arial" w:hAnsi="Arial" w:cs="Arial"/>
          <w:color w:val="000000"/>
        </w:rPr>
        <w:t xml:space="preserve"> …</w:t>
      </w:r>
    </w:p>
    <w:p w14:paraId="49449AA0" w14:textId="30D73E58"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67ECD3F9"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II.</w:t>
      </w:r>
      <w:r w:rsidRPr="00416738">
        <w:rPr>
          <w:rFonts w:ascii="Arial" w:eastAsia="Arial" w:hAnsi="Arial" w:cs="Arial"/>
          <w:color w:val="000000"/>
        </w:rPr>
        <w:t xml:space="preserve"> Fomentar la colaboración entre las Entidades Alimentarias y los Bancos de Alimentos; y en su caso, de la misma Secretaría de Desarrollo Social, con las anteriores, a través de la celebración de convenios y acuerdos;</w:t>
      </w:r>
    </w:p>
    <w:p w14:paraId="509BB05C" w14:textId="1543B301"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1C857E54" w14:textId="496344E6" w:rsidR="00F6741F"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III.</w:t>
      </w:r>
      <w:r w:rsidRPr="00416738">
        <w:rPr>
          <w:rFonts w:ascii="Arial" w:eastAsia="Arial" w:hAnsi="Arial" w:cs="Arial"/>
          <w:color w:val="000000"/>
        </w:rPr>
        <w:t xml:space="preserve"> Establecer, supervisar y actualizar anualmente el Padró</w:t>
      </w:r>
      <w:r w:rsidR="00695273">
        <w:rPr>
          <w:rFonts w:ascii="Arial" w:eastAsia="Arial" w:hAnsi="Arial" w:cs="Arial"/>
          <w:color w:val="000000"/>
        </w:rPr>
        <w:t>n Único de Bancos de Alimentos;</w:t>
      </w:r>
    </w:p>
    <w:p w14:paraId="0056FD61" w14:textId="77777777" w:rsidR="00695273" w:rsidRPr="00416738" w:rsidRDefault="00695273" w:rsidP="00493B9F">
      <w:pPr>
        <w:pBdr>
          <w:top w:val="nil"/>
          <w:left w:val="nil"/>
          <w:bottom w:val="nil"/>
          <w:right w:val="nil"/>
          <w:between w:val="nil"/>
        </w:pBdr>
        <w:ind w:firstLine="709"/>
        <w:jc w:val="both"/>
        <w:rPr>
          <w:rFonts w:ascii="Arial" w:eastAsia="Arial" w:hAnsi="Arial" w:cs="Arial"/>
          <w:color w:val="000000"/>
        </w:rPr>
      </w:pPr>
    </w:p>
    <w:p w14:paraId="484C2A11"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IV.</w:t>
      </w:r>
      <w:r w:rsidRPr="00416738">
        <w:rPr>
          <w:rFonts w:ascii="Arial" w:eastAsia="Arial" w:hAnsi="Arial" w:cs="Arial"/>
          <w:color w:val="000000"/>
        </w:rPr>
        <w:t xml:space="preserve"> …</w:t>
      </w:r>
    </w:p>
    <w:p w14:paraId="0D959342" w14:textId="077A1D3D"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3E3F0220"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V.</w:t>
      </w:r>
      <w:r w:rsidRPr="00416738">
        <w:rPr>
          <w:rFonts w:ascii="Arial" w:eastAsia="Arial" w:hAnsi="Arial" w:cs="Arial"/>
          <w:color w:val="000000"/>
        </w:rPr>
        <w:t xml:space="preserve"> Se deroga.</w:t>
      </w:r>
    </w:p>
    <w:p w14:paraId="0F6A2DCE" w14:textId="16899068"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776BF08E"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VI.</w:t>
      </w:r>
      <w:r w:rsidRPr="00416738">
        <w:rPr>
          <w:rFonts w:ascii="Arial" w:eastAsia="Arial" w:hAnsi="Arial" w:cs="Arial"/>
          <w:color w:val="000000"/>
        </w:rPr>
        <w:t xml:space="preserve"> a la </w:t>
      </w:r>
      <w:r w:rsidRPr="00695273">
        <w:rPr>
          <w:rFonts w:ascii="Arial" w:eastAsia="Arial" w:hAnsi="Arial" w:cs="Arial"/>
          <w:b/>
          <w:color w:val="000000"/>
        </w:rPr>
        <w:t>XI.</w:t>
      </w:r>
      <w:r w:rsidRPr="00416738">
        <w:rPr>
          <w:rFonts w:ascii="Arial" w:eastAsia="Arial" w:hAnsi="Arial" w:cs="Arial"/>
          <w:color w:val="000000"/>
        </w:rPr>
        <w:t xml:space="preserve"> …</w:t>
      </w:r>
    </w:p>
    <w:p w14:paraId="02F864B0"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0E3B5309" w14:textId="0DD26BAE" w:rsidR="00F6741F"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Artículo 12.-</w:t>
      </w:r>
      <w:r w:rsidRPr="00416738">
        <w:rPr>
          <w:rFonts w:ascii="Arial" w:eastAsia="Arial" w:hAnsi="Arial" w:cs="Arial"/>
          <w:color w:val="000000"/>
        </w:rPr>
        <w:t xml:space="preserve"> La Secretaría de Administración y Finanzas propondrá al Poder Ejecutivo los subsidios o estímulos fiscales a otorgar derivados del presente ordenamiento con el objeto de fomentar la donación y eliminar el desperdicio de alimentos.</w:t>
      </w:r>
    </w:p>
    <w:p w14:paraId="5C79BBCA" w14:textId="77777777" w:rsidR="00695273" w:rsidRPr="00416738" w:rsidRDefault="00695273" w:rsidP="00493B9F">
      <w:pPr>
        <w:pBdr>
          <w:top w:val="nil"/>
          <w:left w:val="nil"/>
          <w:bottom w:val="nil"/>
          <w:right w:val="nil"/>
          <w:between w:val="nil"/>
        </w:pBdr>
        <w:ind w:firstLine="709"/>
        <w:jc w:val="both"/>
        <w:rPr>
          <w:rFonts w:ascii="Arial" w:eastAsia="Arial" w:hAnsi="Arial" w:cs="Arial"/>
          <w:color w:val="000000"/>
        </w:rPr>
      </w:pPr>
    </w:p>
    <w:p w14:paraId="14ED425D" w14:textId="47B2E6E1" w:rsidR="00F6741F"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Artículo 13.-</w:t>
      </w:r>
      <w:r w:rsidRPr="00416738">
        <w:rPr>
          <w:rFonts w:ascii="Arial" w:eastAsia="Arial" w:hAnsi="Arial" w:cs="Arial"/>
          <w:color w:val="000000"/>
        </w:rPr>
        <w:t xml:space="preserve"> Corresponde al Sistema para el Desarrollo Integral de la Familia en Yucatán las siguientes facultades:</w:t>
      </w:r>
    </w:p>
    <w:p w14:paraId="35501BE8" w14:textId="77777777" w:rsidR="00695273" w:rsidRPr="00416738" w:rsidRDefault="00695273" w:rsidP="00493B9F">
      <w:pPr>
        <w:pBdr>
          <w:top w:val="nil"/>
          <w:left w:val="nil"/>
          <w:bottom w:val="nil"/>
          <w:right w:val="nil"/>
          <w:between w:val="nil"/>
        </w:pBdr>
        <w:ind w:firstLine="709"/>
        <w:jc w:val="both"/>
        <w:rPr>
          <w:rFonts w:ascii="Arial" w:eastAsia="Arial" w:hAnsi="Arial" w:cs="Arial"/>
          <w:color w:val="000000"/>
        </w:rPr>
      </w:pPr>
    </w:p>
    <w:p w14:paraId="6D1795D7"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I.</w:t>
      </w:r>
      <w:r w:rsidRPr="00416738">
        <w:rPr>
          <w:rFonts w:ascii="Arial" w:eastAsia="Arial" w:hAnsi="Arial" w:cs="Arial"/>
          <w:color w:val="000000"/>
        </w:rPr>
        <w:t xml:space="preserve"> a la </w:t>
      </w:r>
      <w:r w:rsidRPr="00695273">
        <w:rPr>
          <w:rFonts w:ascii="Arial" w:eastAsia="Arial" w:hAnsi="Arial" w:cs="Arial"/>
          <w:b/>
          <w:color w:val="000000"/>
        </w:rPr>
        <w:t>III.</w:t>
      </w:r>
      <w:r w:rsidRPr="00416738">
        <w:rPr>
          <w:rFonts w:ascii="Arial" w:eastAsia="Arial" w:hAnsi="Arial" w:cs="Arial"/>
          <w:color w:val="000000"/>
        </w:rPr>
        <w:t xml:space="preserve"> …</w:t>
      </w:r>
    </w:p>
    <w:p w14:paraId="3CDC51D1"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6B3B8A60"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Artículo 14.-</w:t>
      </w:r>
      <w:r w:rsidRPr="00416738">
        <w:rPr>
          <w:rFonts w:ascii="Arial" w:eastAsia="Arial" w:hAnsi="Arial" w:cs="Arial"/>
          <w:color w:val="000000"/>
        </w:rPr>
        <w:t xml:space="preserve"> Los Bancos de Alimentos deberán registrarse ante la Secretaría de Desarrollo Social en el Padrón Único de Bancos de Alimentos, a efecto de estar en aptitud de ser reconocidos con los estímulos que establece la presente Ley. Para obtener dicho registro deberán cumplir con los siguientes requisitos:</w:t>
      </w:r>
    </w:p>
    <w:p w14:paraId="20D4C7E9" w14:textId="6E95E86B"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1E05F03E"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I.</w:t>
      </w:r>
      <w:r w:rsidRPr="00416738">
        <w:rPr>
          <w:rFonts w:ascii="Arial" w:eastAsia="Arial" w:hAnsi="Arial" w:cs="Arial"/>
          <w:color w:val="000000"/>
        </w:rPr>
        <w:t xml:space="preserve"> …</w:t>
      </w:r>
    </w:p>
    <w:p w14:paraId="15030610" w14:textId="0E85EFA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300C5ED1"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II.</w:t>
      </w:r>
      <w:r w:rsidRPr="00416738">
        <w:rPr>
          <w:rFonts w:ascii="Arial" w:eastAsia="Arial" w:hAnsi="Arial" w:cs="Arial"/>
          <w:color w:val="000000"/>
        </w:rPr>
        <w:t xml:space="preserve"> …</w:t>
      </w:r>
    </w:p>
    <w:p w14:paraId="04AE09A6" w14:textId="0152751F"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23B4CFB7"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III.</w:t>
      </w:r>
      <w:r w:rsidRPr="00416738">
        <w:rPr>
          <w:rFonts w:ascii="Arial" w:eastAsia="Arial" w:hAnsi="Arial" w:cs="Arial"/>
          <w:color w:val="000000"/>
        </w:rPr>
        <w:t xml:space="preserve"> …</w:t>
      </w:r>
    </w:p>
    <w:p w14:paraId="2778E6CE" w14:textId="77777777" w:rsidR="00695273" w:rsidRDefault="00695273" w:rsidP="00493B9F">
      <w:pPr>
        <w:pBdr>
          <w:top w:val="nil"/>
          <w:left w:val="nil"/>
          <w:bottom w:val="nil"/>
          <w:right w:val="nil"/>
          <w:between w:val="nil"/>
        </w:pBdr>
        <w:ind w:firstLine="709"/>
        <w:jc w:val="both"/>
        <w:rPr>
          <w:rFonts w:ascii="Arial" w:eastAsia="Arial" w:hAnsi="Arial" w:cs="Arial"/>
          <w:color w:val="000000"/>
        </w:rPr>
      </w:pPr>
    </w:p>
    <w:p w14:paraId="4FD7CEF9" w14:textId="3F24C878" w:rsidR="00F6741F" w:rsidRDefault="00695273"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Artículo 15.-</w:t>
      </w:r>
      <w:r>
        <w:rPr>
          <w:rFonts w:ascii="Arial" w:eastAsia="Arial" w:hAnsi="Arial" w:cs="Arial"/>
          <w:color w:val="000000"/>
        </w:rPr>
        <w:t xml:space="preserve"> …</w:t>
      </w:r>
    </w:p>
    <w:p w14:paraId="012B7186" w14:textId="77777777" w:rsidR="00695273" w:rsidRPr="00416738" w:rsidRDefault="00695273" w:rsidP="00493B9F">
      <w:pPr>
        <w:pBdr>
          <w:top w:val="nil"/>
          <w:left w:val="nil"/>
          <w:bottom w:val="nil"/>
          <w:right w:val="nil"/>
          <w:between w:val="nil"/>
        </w:pBdr>
        <w:ind w:firstLine="709"/>
        <w:jc w:val="both"/>
        <w:rPr>
          <w:rFonts w:ascii="Arial" w:eastAsia="Arial" w:hAnsi="Arial" w:cs="Arial"/>
          <w:color w:val="000000"/>
        </w:rPr>
      </w:pPr>
    </w:p>
    <w:p w14:paraId="252BF655" w14:textId="28BEBE80" w:rsidR="00F6741F" w:rsidRPr="00416738" w:rsidRDefault="00695273"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I.</w:t>
      </w:r>
      <w:r>
        <w:rPr>
          <w:rFonts w:ascii="Arial" w:eastAsia="Arial" w:hAnsi="Arial" w:cs="Arial"/>
          <w:color w:val="000000"/>
        </w:rPr>
        <w:t xml:space="preserve"> a la </w:t>
      </w:r>
      <w:r w:rsidRPr="00695273">
        <w:rPr>
          <w:rFonts w:ascii="Arial" w:eastAsia="Arial" w:hAnsi="Arial" w:cs="Arial"/>
          <w:b/>
          <w:color w:val="000000"/>
        </w:rPr>
        <w:t>III.</w:t>
      </w:r>
      <w:r>
        <w:rPr>
          <w:rFonts w:ascii="Arial" w:eastAsia="Arial" w:hAnsi="Arial" w:cs="Arial"/>
          <w:color w:val="000000"/>
        </w:rPr>
        <w:t xml:space="preserve"> .</w:t>
      </w:r>
      <w:r w:rsidR="00F6741F" w:rsidRPr="00416738">
        <w:rPr>
          <w:rFonts w:ascii="Arial" w:eastAsia="Arial" w:hAnsi="Arial" w:cs="Arial"/>
          <w:color w:val="000000"/>
        </w:rPr>
        <w:t>..</w:t>
      </w:r>
    </w:p>
    <w:p w14:paraId="7243C76D" w14:textId="3C95F2DA"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2D46A85F"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IV.</w:t>
      </w:r>
      <w:r w:rsidRPr="00416738">
        <w:rPr>
          <w:rFonts w:ascii="Arial" w:eastAsia="Arial" w:hAnsi="Arial" w:cs="Arial"/>
          <w:color w:val="000000"/>
        </w:rPr>
        <w:t xml:space="preserve"> Coadyuvar en la divulgación de información que permita una seguridad alimentaria a los beneficiarios sobre el contenido nutrimental de los alimentos, sugerencias de consumo o modo de preparación, así como las condiciones adecuadas de conservación;</w:t>
      </w:r>
    </w:p>
    <w:p w14:paraId="0AB6142A"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063045F6"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V.</w:t>
      </w:r>
      <w:r w:rsidRPr="00416738">
        <w:rPr>
          <w:rFonts w:ascii="Arial" w:eastAsia="Arial" w:hAnsi="Arial" w:cs="Arial"/>
          <w:color w:val="000000"/>
        </w:rPr>
        <w:t xml:space="preserve"> Determinar, de acuerdo con sus lineamientos internos y la capacidad o disponibilidad de alimentos con la que cuenten, si proceden los apoyos que le soliciten, siendo prioritario apoyar a las personas que se encuentran en situación de pobreza o vulnerabilidad por carencia alimentaria;</w:t>
      </w:r>
    </w:p>
    <w:p w14:paraId="04F89269"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3EC99850" w14:textId="67F264AC" w:rsidR="00F6741F"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VI.</w:t>
      </w:r>
      <w:r w:rsidRPr="00416738">
        <w:rPr>
          <w:rFonts w:ascii="Arial" w:eastAsia="Arial" w:hAnsi="Arial" w:cs="Arial"/>
          <w:color w:val="000000"/>
        </w:rPr>
        <w:t xml:space="preserve"> a la </w:t>
      </w:r>
      <w:r w:rsidRPr="00695273">
        <w:rPr>
          <w:rFonts w:ascii="Arial" w:eastAsia="Arial" w:hAnsi="Arial" w:cs="Arial"/>
          <w:b/>
          <w:color w:val="000000"/>
        </w:rPr>
        <w:t>IX.</w:t>
      </w:r>
      <w:r w:rsidR="00695273">
        <w:rPr>
          <w:rFonts w:ascii="Arial" w:eastAsia="Arial" w:hAnsi="Arial" w:cs="Arial"/>
          <w:color w:val="000000"/>
        </w:rPr>
        <w:t xml:space="preserve"> …</w:t>
      </w:r>
    </w:p>
    <w:p w14:paraId="590D0182" w14:textId="77777777" w:rsidR="00695273" w:rsidRPr="00416738" w:rsidRDefault="00695273" w:rsidP="00493B9F">
      <w:pPr>
        <w:pBdr>
          <w:top w:val="nil"/>
          <w:left w:val="nil"/>
          <w:bottom w:val="nil"/>
          <w:right w:val="nil"/>
          <w:between w:val="nil"/>
        </w:pBdr>
        <w:ind w:firstLine="709"/>
        <w:jc w:val="both"/>
        <w:rPr>
          <w:rFonts w:ascii="Arial" w:eastAsia="Arial" w:hAnsi="Arial" w:cs="Arial"/>
          <w:color w:val="000000"/>
        </w:rPr>
      </w:pPr>
    </w:p>
    <w:p w14:paraId="56E50157"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X.</w:t>
      </w:r>
      <w:r w:rsidRPr="00416738">
        <w:rPr>
          <w:rFonts w:ascii="Arial" w:eastAsia="Arial" w:hAnsi="Arial" w:cs="Arial"/>
          <w:color w:val="000000"/>
        </w:rPr>
        <w:t xml:space="preserve"> Remitir anualmente un informe firmado y sellado dirigido a la Secretaría de Desarrollo Social, únicamente para los casos en que hayan recibido alimentos donados por parte del Gobierno del Estado de Yucatán o se les haya otorgado alguno de los subsidios o estímulos fiscales que establece la presente Ley. En el informe se especificarán las cantidades recibidas en donación, las dependencias que la efectuaron, la periodicidad de entrega con la cual se pactó el convenio de donación y el número de beneficiarios;</w:t>
      </w:r>
    </w:p>
    <w:p w14:paraId="2A713D00"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553DED09"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XI.</w:t>
      </w:r>
      <w:r w:rsidRPr="00416738">
        <w:rPr>
          <w:rFonts w:ascii="Arial" w:eastAsia="Arial" w:hAnsi="Arial" w:cs="Arial"/>
          <w:color w:val="000000"/>
        </w:rPr>
        <w:t xml:space="preserve"> …</w:t>
      </w:r>
    </w:p>
    <w:p w14:paraId="1E1116CC" w14:textId="5F2D5E76"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10A450DA"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XII.</w:t>
      </w:r>
      <w:r w:rsidRPr="00416738">
        <w:rPr>
          <w:rFonts w:ascii="Arial" w:eastAsia="Arial" w:hAnsi="Arial" w:cs="Arial"/>
          <w:color w:val="000000"/>
        </w:rPr>
        <w:t xml:space="preserve"> Recibir de los beneficiarios o de las instituciones receptoras de apoyo alimentario, la cuota de recuperación, salvo que concurra el supuesto previsto en el artículo 20 de la presente Ley, y</w:t>
      </w:r>
    </w:p>
    <w:p w14:paraId="0ABE8348"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49BF0A97"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XIII.</w:t>
      </w:r>
      <w:r w:rsidRPr="00416738">
        <w:rPr>
          <w:rFonts w:ascii="Arial" w:eastAsia="Arial" w:hAnsi="Arial" w:cs="Arial"/>
          <w:color w:val="000000"/>
        </w:rPr>
        <w:t xml:space="preserve"> …</w:t>
      </w:r>
    </w:p>
    <w:p w14:paraId="2519ECB9" w14:textId="26B0C0EC"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6E9B3797" w14:textId="357A4BD6" w:rsidR="00F6741F"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Artículo 16.</w:t>
      </w:r>
      <w:r w:rsidRPr="00416738">
        <w:rPr>
          <w:rFonts w:ascii="Arial" w:eastAsia="Arial" w:hAnsi="Arial" w:cs="Arial"/>
          <w:color w:val="000000"/>
        </w:rPr>
        <w:t xml:space="preserve"> Se deroga.</w:t>
      </w:r>
    </w:p>
    <w:p w14:paraId="2FBC14C7" w14:textId="77777777" w:rsidR="00695273" w:rsidRPr="00416738" w:rsidRDefault="00695273" w:rsidP="00493B9F">
      <w:pPr>
        <w:pBdr>
          <w:top w:val="nil"/>
          <w:left w:val="nil"/>
          <w:bottom w:val="nil"/>
          <w:right w:val="nil"/>
          <w:between w:val="nil"/>
        </w:pBdr>
        <w:ind w:firstLine="709"/>
        <w:jc w:val="both"/>
        <w:rPr>
          <w:rFonts w:ascii="Arial" w:eastAsia="Arial" w:hAnsi="Arial" w:cs="Arial"/>
          <w:color w:val="000000"/>
        </w:rPr>
      </w:pPr>
    </w:p>
    <w:p w14:paraId="53B09982"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Artículo 17.-</w:t>
      </w:r>
      <w:r w:rsidRPr="00416738">
        <w:rPr>
          <w:rFonts w:ascii="Arial" w:eastAsia="Arial" w:hAnsi="Arial" w:cs="Arial"/>
          <w:color w:val="000000"/>
        </w:rPr>
        <w:t xml:space="preserve"> Las Entidades Alimentarias, pueden adicionar su marca en los alimentos donados. En todo momento, deberá conservarse los datos que identifiquen la caducidad y la descripción de los mismos, salvo aquellos alimentos que por su naturaleza no contengan fecha de caducidad, ni su descripción.</w:t>
      </w:r>
    </w:p>
    <w:p w14:paraId="38FE0198"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450CC2E4" w14:textId="2FFC1802"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Artículo 18.-</w:t>
      </w:r>
      <w:r w:rsidRPr="00416738">
        <w:rPr>
          <w:rFonts w:ascii="Arial" w:eastAsia="Arial" w:hAnsi="Arial" w:cs="Arial"/>
          <w:color w:val="000000"/>
        </w:rPr>
        <w:t xml:space="preserve"> Todo beneficiario o institución receptora de apoyo alimentario, podrá aportar a favor del Banco de Alimentos, una cuota de recuperación que represente un porcentaje de hasta el 10% del valor de los productos conseguidos en donación que reciba el beneficiario, a excepción de lo señalado en el artículo 20 de la presente Ley. El Banco de Alimentos expedirá el comprobante correspondiente de las cantidades que reciba por el concepto in</w:t>
      </w:r>
      <w:r w:rsidR="00695273">
        <w:rPr>
          <w:rFonts w:ascii="Arial" w:eastAsia="Arial" w:hAnsi="Arial" w:cs="Arial"/>
          <w:color w:val="000000"/>
        </w:rPr>
        <w:t>dicado en el presente artículo.</w:t>
      </w:r>
    </w:p>
    <w:p w14:paraId="159D759B"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54B56771"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Artículo 19.-</w:t>
      </w:r>
      <w:r w:rsidRPr="00416738">
        <w:rPr>
          <w:rFonts w:ascii="Arial" w:eastAsia="Arial" w:hAnsi="Arial" w:cs="Arial"/>
          <w:color w:val="000000"/>
        </w:rPr>
        <w:t xml:space="preserve"> Como criterio orientador, el Banco de Alimentos podrá determinar el monto de la cuota de recuperación a que se refiere el artículo anterior, tomando como base el precio establecido en la factura correspondiente que expide el Banco de Alimentos al donante, la publicación de precios de la Procuraduría Federal del Consumidor o del Sistema Nacional de Información e Integración de Mercados.</w:t>
      </w:r>
    </w:p>
    <w:p w14:paraId="4E4E335D"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29156468"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Artículo 20.-</w:t>
      </w:r>
      <w:r w:rsidRPr="00416738">
        <w:rPr>
          <w:rFonts w:ascii="Arial" w:eastAsia="Arial" w:hAnsi="Arial" w:cs="Arial"/>
          <w:color w:val="000000"/>
        </w:rPr>
        <w:t xml:space="preserve"> Los beneficiarios que no puedan aportar la cuota de recuperación, recibirán los productos donados siempre y cuando el Banco de Alimentos valide la condición socioeconómica, determinando la no solvencia de recursos para liquidar el importe solicitado.</w:t>
      </w:r>
    </w:p>
    <w:p w14:paraId="54142DA2" w14:textId="5737A602"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25278442"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color w:val="000000"/>
        </w:rPr>
        <w:t>De igual manera podrá condonarse el pago de la cuota de recuperación a las instituciones receptoras de apoyo alimentario, cuando estas últimas manifiesten por escrito y bajo formal protesta de decir verdad, no contar con la solvencia de recursos para pagar las cuotas, lo cual, podrá ser corroborado por el Banco de Alimentos conforme a sus lineamientos internos.</w:t>
      </w:r>
    </w:p>
    <w:p w14:paraId="78099ABC"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2382186F" w14:textId="3424D7B5" w:rsidR="00F6741F"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Artículo 21.-</w:t>
      </w:r>
      <w:r w:rsidRPr="00416738">
        <w:rPr>
          <w:rFonts w:ascii="Arial" w:eastAsia="Arial" w:hAnsi="Arial" w:cs="Arial"/>
          <w:color w:val="000000"/>
        </w:rPr>
        <w:t xml:space="preserve"> Los subsidios o estímulos fiscales estatales al amparo de esta Ley, serán aplicables para las Entidades Alimentarias y los Bancos de Alimentos en los términos del presente ordenamiento.</w:t>
      </w:r>
    </w:p>
    <w:p w14:paraId="04740F21" w14:textId="77777777" w:rsidR="00695273" w:rsidRPr="00416738" w:rsidRDefault="00695273" w:rsidP="00493B9F">
      <w:pPr>
        <w:pBdr>
          <w:top w:val="nil"/>
          <w:left w:val="nil"/>
          <w:bottom w:val="nil"/>
          <w:right w:val="nil"/>
          <w:between w:val="nil"/>
        </w:pBdr>
        <w:ind w:firstLine="709"/>
        <w:jc w:val="both"/>
        <w:rPr>
          <w:rFonts w:ascii="Arial" w:eastAsia="Arial" w:hAnsi="Arial" w:cs="Arial"/>
          <w:color w:val="000000"/>
        </w:rPr>
      </w:pPr>
    </w:p>
    <w:p w14:paraId="50F010CC"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Artículo 22.-</w:t>
      </w:r>
      <w:r w:rsidRPr="00416738">
        <w:rPr>
          <w:rFonts w:ascii="Arial" w:eastAsia="Arial" w:hAnsi="Arial" w:cs="Arial"/>
          <w:color w:val="000000"/>
        </w:rPr>
        <w:t xml:space="preserve"> La Secretaría de Desarrollo Social recabará de los Bancos de Alimentos información respecto de las acciones que llevan a cabo para dar cumplimiento a las obligaciones que esta Ley establece.</w:t>
      </w:r>
    </w:p>
    <w:p w14:paraId="24C13DF9"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24734776"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695273">
        <w:rPr>
          <w:rFonts w:ascii="Arial" w:eastAsia="Arial" w:hAnsi="Arial" w:cs="Arial"/>
          <w:b/>
          <w:color w:val="000000"/>
        </w:rPr>
        <w:t>Artículo 23.-</w:t>
      </w:r>
      <w:r w:rsidRPr="00416738">
        <w:rPr>
          <w:rFonts w:ascii="Arial" w:eastAsia="Arial" w:hAnsi="Arial" w:cs="Arial"/>
          <w:color w:val="000000"/>
        </w:rPr>
        <w:t xml:space="preserve"> Se prohíbe la venta, comercialización o transacción con fines de lucro de los alimentos que entregan en donación las Entidades Alimentarias.</w:t>
      </w:r>
    </w:p>
    <w:p w14:paraId="758930B6"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2B1EB4D3"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r w:rsidRPr="00416738">
        <w:rPr>
          <w:rFonts w:ascii="Arial" w:eastAsia="Arial" w:hAnsi="Arial" w:cs="Arial"/>
          <w:color w:val="000000"/>
        </w:rPr>
        <w:t>La cuota de recuperación señalada en el artículo 18 de la presente Ley, no será considerada en este supuesto.</w:t>
      </w:r>
    </w:p>
    <w:p w14:paraId="540BBC1F" w14:textId="77777777" w:rsidR="00F6741F" w:rsidRPr="00416738" w:rsidRDefault="00F6741F" w:rsidP="00493B9F">
      <w:pPr>
        <w:pBdr>
          <w:top w:val="nil"/>
          <w:left w:val="nil"/>
          <w:bottom w:val="nil"/>
          <w:right w:val="nil"/>
          <w:between w:val="nil"/>
        </w:pBdr>
        <w:ind w:firstLine="709"/>
        <w:jc w:val="both"/>
        <w:rPr>
          <w:rFonts w:ascii="Arial" w:eastAsia="Arial" w:hAnsi="Arial" w:cs="Arial"/>
          <w:color w:val="000000"/>
        </w:rPr>
      </w:pPr>
    </w:p>
    <w:p w14:paraId="168D2933" w14:textId="2349F324" w:rsidR="00DD6F3D" w:rsidRPr="00DD6F3D" w:rsidRDefault="00DD6F3D" w:rsidP="00037FC1">
      <w:pPr>
        <w:ind w:firstLine="709"/>
        <w:jc w:val="both"/>
        <w:rPr>
          <w:rFonts w:ascii="Arial" w:eastAsia="Calibri" w:hAnsi="Arial" w:cs="Arial"/>
          <w:lang w:val="es-MX" w:eastAsia="en-US"/>
        </w:rPr>
      </w:pPr>
      <w:r w:rsidRPr="00DD6F3D">
        <w:rPr>
          <w:rFonts w:ascii="Arial" w:eastAsia="Calibri" w:hAnsi="Arial" w:cs="Arial"/>
          <w:b/>
          <w:lang w:val="es-MX" w:eastAsia="en-US"/>
        </w:rPr>
        <w:t>Artículo 24.-</w:t>
      </w:r>
      <w:r w:rsidR="00037FC1">
        <w:rPr>
          <w:rFonts w:ascii="Arial" w:eastAsia="Calibri" w:hAnsi="Arial" w:cs="Arial"/>
          <w:lang w:val="es-MX" w:eastAsia="en-US"/>
        </w:rPr>
        <w:t xml:space="preserve"> Se le</w:t>
      </w:r>
      <w:r w:rsidRPr="00DD6F3D">
        <w:rPr>
          <w:rFonts w:ascii="Arial" w:eastAsia="Calibri" w:hAnsi="Arial" w:cs="Arial"/>
          <w:lang w:val="es-MX" w:eastAsia="en-US"/>
        </w:rPr>
        <w:t xml:space="preserve"> aplicará multa por la cantidad de cien a trescientas Unidades de Medida y Actualización a persona física o moral que:</w:t>
      </w:r>
    </w:p>
    <w:p w14:paraId="40723B5B" w14:textId="77777777" w:rsidR="00DD6F3D" w:rsidRPr="00DD6F3D" w:rsidRDefault="00DD6F3D" w:rsidP="00DD6F3D">
      <w:pPr>
        <w:spacing w:after="160" w:line="259" w:lineRule="auto"/>
        <w:jc w:val="both"/>
        <w:rPr>
          <w:rFonts w:ascii="Arial" w:eastAsia="Calibri" w:hAnsi="Arial" w:cs="Arial"/>
          <w:lang w:val="es-MX" w:eastAsia="en-US"/>
        </w:rPr>
      </w:pPr>
    </w:p>
    <w:p w14:paraId="795BE3E1" w14:textId="77777777" w:rsidR="00DD6F3D" w:rsidRPr="00DD6F3D" w:rsidRDefault="00DD6F3D" w:rsidP="00DD6F3D">
      <w:pPr>
        <w:spacing w:after="160" w:line="259" w:lineRule="auto"/>
        <w:jc w:val="both"/>
        <w:rPr>
          <w:rFonts w:ascii="Arial" w:eastAsia="Calibri" w:hAnsi="Arial" w:cs="Arial"/>
          <w:lang w:val="es-MX" w:eastAsia="en-US"/>
        </w:rPr>
      </w:pPr>
      <w:r w:rsidRPr="00DD6F3D">
        <w:rPr>
          <w:rFonts w:ascii="Arial" w:eastAsia="Calibri" w:hAnsi="Arial" w:cs="Arial"/>
          <w:lang w:val="es-MX" w:eastAsia="en-US"/>
        </w:rPr>
        <w:t>I. Sea detectada desviando, desperdiciando, dando mal manejo a los alimentos donados;</w:t>
      </w:r>
    </w:p>
    <w:p w14:paraId="55421610" w14:textId="77777777" w:rsidR="00DD6F3D" w:rsidRPr="00DD6F3D" w:rsidRDefault="00DD6F3D" w:rsidP="00DD6F3D">
      <w:pPr>
        <w:spacing w:after="160" w:line="259" w:lineRule="auto"/>
        <w:jc w:val="both"/>
        <w:rPr>
          <w:rFonts w:ascii="Arial" w:eastAsia="Calibri" w:hAnsi="Arial" w:cs="Arial"/>
          <w:lang w:val="es-MX" w:eastAsia="en-US"/>
        </w:rPr>
      </w:pPr>
    </w:p>
    <w:p w14:paraId="6355503B" w14:textId="77777777" w:rsidR="00DD6F3D" w:rsidRPr="00DD6F3D" w:rsidRDefault="00DD6F3D" w:rsidP="00DD6F3D">
      <w:pPr>
        <w:spacing w:after="160" w:line="259" w:lineRule="auto"/>
        <w:jc w:val="both"/>
        <w:rPr>
          <w:rFonts w:ascii="Arial" w:eastAsia="Calibri" w:hAnsi="Arial" w:cs="Arial"/>
          <w:lang w:val="es-MX" w:eastAsia="en-US"/>
        </w:rPr>
      </w:pPr>
      <w:r w:rsidRPr="00DD6F3D">
        <w:rPr>
          <w:rFonts w:ascii="Arial" w:eastAsia="Calibri" w:hAnsi="Arial" w:cs="Arial"/>
          <w:lang w:val="es-MX" w:eastAsia="en-US"/>
        </w:rPr>
        <w:t>II. Proporcione alimentos donados a personas que no lo requieran; o</w:t>
      </w:r>
    </w:p>
    <w:p w14:paraId="5AF3E144" w14:textId="77777777" w:rsidR="00DD6F3D" w:rsidRPr="00DD6F3D" w:rsidRDefault="00DD6F3D" w:rsidP="00DD6F3D">
      <w:pPr>
        <w:spacing w:after="160" w:line="259" w:lineRule="auto"/>
        <w:jc w:val="both"/>
        <w:rPr>
          <w:rFonts w:ascii="Arial" w:eastAsia="Calibri" w:hAnsi="Arial" w:cs="Arial"/>
          <w:b/>
          <w:u w:val="single"/>
          <w:lang w:val="es-MX" w:eastAsia="en-US"/>
        </w:rPr>
      </w:pPr>
    </w:p>
    <w:p w14:paraId="613CD750" w14:textId="6F9BEEDD" w:rsidR="00F6741F" w:rsidRPr="00D62E7F" w:rsidRDefault="00DD6F3D" w:rsidP="00DD6F3D">
      <w:pPr>
        <w:jc w:val="both"/>
        <w:rPr>
          <w:rFonts w:ascii="Arial" w:hAnsi="Arial" w:cs="Arial"/>
        </w:rPr>
      </w:pPr>
      <w:r w:rsidRPr="00D62E7F">
        <w:rPr>
          <w:rFonts w:ascii="Arial" w:hAnsi="Arial" w:cs="Arial"/>
        </w:rPr>
        <w:t>III.</w:t>
      </w:r>
      <w:r w:rsidRPr="00DD6F3D">
        <w:rPr>
          <w:rFonts w:ascii="Arial" w:hAnsi="Arial" w:cs="Arial"/>
          <w:b/>
        </w:rPr>
        <w:t xml:space="preserve"> </w:t>
      </w:r>
      <w:r w:rsidRPr="00D62E7F">
        <w:rPr>
          <w:rFonts w:ascii="Arial" w:hAnsi="Arial" w:cs="Arial"/>
        </w:rPr>
        <w:t>Venda, comercialice o lleve a cabo cualquier tipo de acción que le genere un lucro para sí o para terceros derivado de los alimentos que entregan en donación las Entidades Alimentarias.</w:t>
      </w:r>
      <w:r w:rsidR="00D62E7F">
        <w:rPr>
          <w:rFonts w:ascii="Arial" w:hAnsi="Arial" w:cs="Arial"/>
        </w:rPr>
        <w:t xml:space="preserve"> </w:t>
      </w:r>
    </w:p>
    <w:p w14:paraId="75E54FF9" w14:textId="77777777" w:rsidR="00695273" w:rsidRPr="00416738" w:rsidRDefault="00695273" w:rsidP="00493B9F">
      <w:pPr>
        <w:pBdr>
          <w:top w:val="nil"/>
          <w:left w:val="nil"/>
          <w:bottom w:val="nil"/>
          <w:right w:val="nil"/>
          <w:between w:val="nil"/>
        </w:pBdr>
        <w:ind w:firstLine="709"/>
        <w:jc w:val="both"/>
        <w:rPr>
          <w:rFonts w:ascii="Arial" w:eastAsia="Arial" w:hAnsi="Arial" w:cs="Arial"/>
          <w:color w:val="000000"/>
        </w:rPr>
      </w:pPr>
    </w:p>
    <w:p w14:paraId="761D0109" w14:textId="73914B2A" w:rsidR="00F6741F" w:rsidRDefault="00F6741F" w:rsidP="00695273">
      <w:pPr>
        <w:pBdr>
          <w:top w:val="nil"/>
          <w:left w:val="nil"/>
          <w:bottom w:val="nil"/>
          <w:right w:val="nil"/>
          <w:between w:val="nil"/>
        </w:pBdr>
        <w:jc w:val="center"/>
        <w:rPr>
          <w:rFonts w:ascii="Arial" w:eastAsia="Arial" w:hAnsi="Arial" w:cs="Arial"/>
          <w:b/>
          <w:color w:val="000000"/>
        </w:rPr>
      </w:pPr>
      <w:r w:rsidRPr="00695273">
        <w:rPr>
          <w:rFonts w:ascii="Arial" w:eastAsia="Arial" w:hAnsi="Arial" w:cs="Arial"/>
          <w:b/>
          <w:color w:val="000000"/>
        </w:rPr>
        <w:t>Transitorio</w:t>
      </w:r>
    </w:p>
    <w:p w14:paraId="27FD7D93" w14:textId="77777777" w:rsidR="00695273" w:rsidRPr="00695273" w:rsidRDefault="00695273" w:rsidP="00695273">
      <w:pPr>
        <w:pBdr>
          <w:top w:val="nil"/>
          <w:left w:val="nil"/>
          <w:bottom w:val="nil"/>
          <w:right w:val="nil"/>
          <w:between w:val="nil"/>
        </w:pBdr>
        <w:jc w:val="center"/>
        <w:rPr>
          <w:rFonts w:ascii="Arial" w:eastAsia="Arial" w:hAnsi="Arial" w:cs="Arial"/>
          <w:b/>
          <w:color w:val="000000"/>
        </w:rPr>
      </w:pPr>
    </w:p>
    <w:p w14:paraId="51BDA277" w14:textId="77777777" w:rsidR="00F6741F" w:rsidRPr="00695273" w:rsidRDefault="00F6741F" w:rsidP="00416738">
      <w:pPr>
        <w:pBdr>
          <w:top w:val="nil"/>
          <w:left w:val="nil"/>
          <w:bottom w:val="nil"/>
          <w:right w:val="nil"/>
          <w:between w:val="nil"/>
        </w:pBdr>
        <w:jc w:val="both"/>
        <w:rPr>
          <w:rFonts w:ascii="Arial" w:eastAsia="Arial" w:hAnsi="Arial" w:cs="Arial"/>
          <w:b/>
          <w:color w:val="000000"/>
        </w:rPr>
      </w:pPr>
      <w:r w:rsidRPr="00695273">
        <w:rPr>
          <w:rFonts w:ascii="Arial" w:eastAsia="Arial" w:hAnsi="Arial" w:cs="Arial"/>
          <w:b/>
          <w:color w:val="000000"/>
        </w:rPr>
        <w:t>Artículo Único. Entrada en vigor</w:t>
      </w:r>
    </w:p>
    <w:p w14:paraId="55D8923C" w14:textId="730E9428" w:rsidR="00F6741F" w:rsidRPr="00416738" w:rsidRDefault="00F6741F" w:rsidP="00416738">
      <w:pPr>
        <w:pBdr>
          <w:top w:val="nil"/>
          <w:left w:val="nil"/>
          <w:bottom w:val="nil"/>
          <w:right w:val="nil"/>
          <w:between w:val="nil"/>
        </w:pBdr>
        <w:jc w:val="both"/>
        <w:rPr>
          <w:rFonts w:ascii="Arial" w:eastAsia="Arial" w:hAnsi="Arial" w:cs="Arial"/>
          <w:color w:val="000000"/>
        </w:rPr>
      </w:pPr>
      <w:r w:rsidRPr="00416738">
        <w:rPr>
          <w:rFonts w:ascii="Arial" w:eastAsia="Arial" w:hAnsi="Arial" w:cs="Arial"/>
          <w:color w:val="000000"/>
        </w:rPr>
        <w:t>Este decreto entrará en vigor el día siguiente al de su publicación en el Diario Oficial del Gobierno del Estado de Yucatán.</w:t>
      </w:r>
    </w:p>
    <w:p w14:paraId="3751C330" w14:textId="4AEE90A2" w:rsidR="00302299" w:rsidRDefault="00302299" w:rsidP="00302299">
      <w:pPr>
        <w:ind w:right="5"/>
        <w:jc w:val="both"/>
        <w:rPr>
          <w:rFonts w:ascii="Arial" w:hAnsi="Arial" w:cs="Arial"/>
          <w:b/>
          <w:lang w:val="es-MX"/>
        </w:rPr>
      </w:pPr>
    </w:p>
    <w:p w14:paraId="3D2F7290" w14:textId="77777777" w:rsidR="00695273" w:rsidRDefault="00695273" w:rsidP="00302299">
      <w:pPr>
        <w:ind w:right="5"/>
        <w:jc w:val="both"/>
        <w:rPr>
          <w:rFonts w:ascii="Arial" w:hAnsi="Arial" w:cs="Arial"/>
          <w:b/>
          <w:lang w:val="es-MX"/>
        </w:rPr>
      </w:pPr>
    </w:p>
    <w:p w14:paraId="56B9D58A" w14:textId="548CE39E" w:rsidR="00302299" w:rsidRPr="006E7114" w:rsidRDefault="00302299" w:rsidP="00302299">
      <w:pPr>
        <w:ind w:right="5"/>
        <w:jc w:val="both"/>
        <w:rPr>
          <w:rFonts w:ascii="Arial" w:hAnsi="Arial" w:cs="Arial"/>
          <w:b/>
          <w:lang w:val="es-MX"/>
        </w:rPr>
      </w:pPr>
      <w:r w:rsidRPr="006E7114">
        <w:rPr>
          <w:rFonts w:ascii="Arial" w:hAnsi="Arial" w:cs="Arial"/>
          <w:b/>
          <w:lang w:val="es-MX"/>
        </w:rPr>
        <w:t xml:space="preserve">DADO EN LA </w:t>
      </w:r>
      <w:r w:rsidR="00662581">
        <w:rPr>
          <w:rFonts w:ascii="Arial" w:hAnsi="Arial" w:cs="Arial"/>
          <w:b/>
          <w:lang w:val="es-MX"/>
        </w:rPr>
        <w:t>“</w:t>
      </w:r>
      <w:r w:rsidRPr="006E7114">
        <w:rPr>
          <w:rFonts w:ascii="Arial" w:hAnsi="Arial" w:cs="Arial"/>
          <w:b/>
          <w:lang w:val="es-MX"/>
        </w:rPr>
        <w:t xml:space="preserve">SALA </w:t>
      </w:r>
      <w:r w:rsidR="00662581">
        <w:rPr>
          <w:rFonts w:ascii="Arial" w:hAnsi="Arial" w:cs="Arial"/>
          <w:b/>
          <w:lang w:val="es-MX"/>
        </w:rPr>
        <w:t>DE USOS MÚLTIPLES MAESTRA CONSUELO ZAVALA CASTILLO”</w:t>
      </w:r>
      <w:r w:rsidRPr="006E7114">
        <w:rPr>
          <w:rFonts w:ascii="Arial" w:hAnsi="Arial" w:cs="Arial"/>
          <w:b/>
          <w:lang w:val="es-MX"/>
        </w:rPr>
        <w:t xml:space="preserve"> DEL RECINTO DEL PODER LEGISLATIVO, EN LA CIUDAD</w:t>
      </w:r>
      <w:r w:rsidR="00493B9F">
        <w:rPr>
          <w:rFonts w:ascii="Arial" w:hAnsi="Arial" w:cs="Arial"/>
          <w:b/>
          <w:lang w:val="es-MX"/>
        </w:rPr>
        <w:t xml:space="preserve"> DE MÉRIDA, YUCATÁN, A LOS TREINTA Y UN DÍAS DEL MES DE OCTUBRE</w:t>
      </w:r>
      <w:r w:rsidRPr="006E7114">
        <w:rPr>
          <w:rFonts w:ascii="Arial" w:hAnsi="Arial" w:cs="Arial"/>
          <w:b/>
          <w:lang w:val="es-MX"/>
        </w:rPr>
        <w:t xml:space="preserve"> DEL AÑO DOS MIL VEINTIDÓS.</w:t>
      </w:r>
    </w:p>
    <w:p w14:paraId="3241E574" w14:textId="77777777" w:rsidR="00302299" w:rsidRPr="006E7114" w:rsidRDefault="00302299" w:rsidP="00302299">
      <w:pPr>
        <w:jc w:val="both"/>
        <w:rPr>
          <w:rFonts w:ascii="Arial" w:hAnsi="Arial" w:cs="Arial"/>
          <w:lang w:val="es-MX"/>
        </w:rPr>
      </w:pPr>
    </w:p>
    <w:p w14:paraId="250C5036" w14:textId="77777777" w:rsidR="00302299" w:rsidRPr="006E7114" w:rsidRDefault="00302299" w:rsidP="00302299">
      <w:pPr>
        <w:pStyle w:val="Textoindependiente"/>
        <w:jc w:val="center"/>
        <w:rPr>
          <w:rFonts w:ascii="Arial" w:hAnsi="Arial" w:cs="Arial"/>
          <w:b/>
          <w:lang w:val="es-MX"/>
        </w:rPr>
      </w:pPr>
      <w:r w:rsidRPr="006E7114">
        <w:rPr>
          <w:rFonts w:ascii="Arial" w:hAnsi="Arial" w:cs="Arial"/>
          <w:b/>
          <w:lang w:val="es-MX"/>
        </w:rPr>
        <w:t>COMISIÓN PERMANENTE DE PUNTOS CONSTITUCIONALES Y GOBERNACIÓN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302299" w:rsidRPr="006E7114" w14:paraId="327D0CB5" w14:textId="77777777" w:rsidTr="00755559">
        <w:trPr>
          <w:tblHeader/>
          <w:jc w:val="center"/>
        </w:trPr>
        <w:tc>
          <w:tcPr>
            <w:tcW w:w="2405" w:type="dxa"/>
            <w:shd w:val="clear" w:color="auto" w:fill="A6A6A6"/>
          </w:tcPr>
          <w:p w14:paraId="646DDC84" w14:textId="77777777" w:rsidR="00302299" w:rsidRPr="006E7114" w:rsidRDefault="00302299" w:rsidP="00302299">
            <w:pPr>
              <w:ind w:right="51"/>
              <w:contextualSpacing/>
              <w:jc w:val="center"/>
              <w:rPr>
                <w:rFonts w:ascii="Arial" w:hAnsi="Arial" w:cs="Arial"/>
                <w:b/>
                <w:caps/>
                <w:sz w:val="20"/>
                <w:szCs w:val="20"/>
              </w:rPr>
            </w:pPr>
          </w:p>
          <w:p w14:paraId="65B196EE" w14:textId="77777777" w:rsidR="00302299" w:rsidRPr="006E7114" w:rsidRDefault="00302299" w:rsidP="00302299">
            <w:pPr>
              <w:ind w:right="51"/>
              <w:contextualSpacing/>
              <w:jc w:val="center"/>
              <w:rPr>
                <w:rFonts w:ascii="Arial" w:hAnsi="Arial" w:cs="Arial"/>
                <w:b/>
                <w:caps/>
                <w:sz w:val="20"/>
                <w:szCs w:val="20"/>
              </w:rPr>
            </w:pPr>
            <w:r w:rsidRPr="006E7114">
              <w:rPr>
                <w:rFonts w:ascii="Arial" w:hAnsi="Arial" w:cs="Arial"/>
                <w:b/>
                <w:caps/>
                <w:sz w:val="20"/>
                <w:szCs w:val="20"/>
              </w:rPr>
              <w:t>CARGO</w:t>
            </w:r>
          </w:p>
          <w:p w14:paraId="68F826A3" w14:textId="77777777" w:rsidR="00302299" w:rsidRPr="006E7114" w:rsidRDefault="00302299" w:rsidP="00302299">
            <w:pPr>
              <w:ind w:right="51"/>
              <w:contextualSpacing/>
              <w:jc w:val="center"/>
              <w:rPr>
                <w:rFonts w:ascii="Arial" w:hAnsi="Arial" w:cs="Arial"/>
                <w:b/>
                <w:caps/>
                <w:sz w:val="20"/>
                <w:szCs w:val="20"/>
              </w:rPr>
            </w:pPr>
          </w:p>
        </w:tc>
        <w:tc>
          <w:tcPr>
            <w:tcW w:w="2268" w:type="dxa"/>
            <w:shd w:val="clear" w:color="auto" w:fill="A6A6A6"/>
          </w:tcPr>
          <w:p w14:paraId="12EF36ED" w14:textId="77777777" w:rsidR="00302299" w:rsidRPr="006E7114" w:rsidRDefault="00302299" w:rsidP="00302299">
            <w:pPr>
              <w:ind w:right="51"/>
              <w:contextualSpacing/>
              <w:jc w:val="center"/>
              <w:rPr>
                <w:rFonts w:ascii="Arial" w:hAnsi="Arial" w:cs="Arial"/>
                <w:b/>
                <w:caps/>
                <w:sz w:val="20"/>
                <w:szCs w:val="20"/>
              </w:rPr>
            </w:pPr>
          </w:p>
          <w:p w14:paraId="7E1AD14D" w14:textId="77777777" w:rsidR="00302299" w:rsidRPr="006E7114" w:rsidRDefault="00302299" w:rsidP="00302299">
            <w:pPr>
              <w:ind w:right="51"/>
              <w:contextualSpacing/>
              <w:jc w:val="center"/>
              <w:rPr>
                <w:rFonts w:ascii="Arial" w:hAnsi="Arial" w:cs="Arial"/>
                <w:b/>
                <w:caps/>
                <w:sz w:val="20"/>
                <w:szCs w:val="20"/>
              </w:rPr>
            </w:pPr>
            <w:r w:rsidRPr="006E7114">
              <w:rPr>
                <w:rFonts w:ascii="Arial" w:hAnsi="Arial" w:cs="Arial"/>
                <w:b/>
                <w:caps/>
                <w:sz w:val="20"/>
                <w:szCs w:val="20"/>
              </w:rPr>
              <w:t>nombre</w:t>
            </w:r>
          </w:p>
        </w:tc>
        <w:tc>
          <w:tcPr>
            <w:tcW w:w="2268" w:type="dxa"/>
            <w:shd w:val="clear" w:color="auto" w:fill="A6A6A6"/>
            <w:vAlign w:val="center"/>
          </w:tcPr>
          <w:p w14:paraId="65DC6172" w14:textId="77777777" w:rsidR="00302299" w:rsidRPr="006E7114" w:rsidRDefault="00302299" w:rsidP="00755559">
            <w:pPr>
              <w:ind w:right="51"/>
              <w:contextualSpacing/>
              <w:jc w:val="center"/>
              <w:rPr>
                <w:rFonts w:ascii="Arial" w:hAnsi="Arial" w:cs="Arial"/>
                <w:b/>
                <w:caps/>
                <w:sz w:val="20"/>
                <w:szCs w:val="20"/>
              </w:rPr>
            </w:pPr>
          </w:p>
          <w:p w14:paraId="52933099" w14:textId="77777777" w:rsidR="00302299" w:rsidRPr="006E7114" w:rsidRDefault="00302299" w:rsidP="00755559">
            <w:pPr>
              <w:ind w:right="51"/>
              <w:contextualSpacing/>
              <w:jc w:val="center"/>
              <w:rPr>
                <w:rFonts w:ascii="Arial" w:hAnsi="Arial" w:cs="Arial"/>
                <w:b/>
                <w:caps/>
                <w:sz w:val="20"/>
                <w:szCs w:val="20"/>
              </w:rPr>
            </w:pPr>
            <w:r w:rsidRPr="006E7114">
              <w:rPr>
                <w:rFonts w:ascii="Arial" w:hAnsi="Arial" w:cs="Arial"/>
                <w:b/>
                <w:caps/>
                <w:sz w:val="20"/>
                <w:szCs w:val="20"/>
              </w:rPr>
              <w:t>VOTO A FAVOR</w:t>
            </w:r>
          </w:p>
        </w:tc>
        <w:tc>
          <w:tcPr>
            <w:tcW w:w="2268" w:type="dxa"/>
            <w:shd w:val="clear" w:color="auto" w:fill="A6A6A6"/>
          </w:tcPr>
          <w:p w14:paraId="73BC43C8" w14:textId="77777777" w:rsidR="00302299" w:rsidRPr="006E7114" w:rsidRDefault="00302299" w:rsidP="00302299">
            <w:pPr>
              <w:ind w:right="51"/>
              <w:contextualSpacing/>
              <w:jc w:val="center"/>
              <w:rPr>
                <w:rFonts w:ascii="Arial" w:hAnsi="Arial" w:cs="Arial"/>
                <w:b/>
                <w:caps/>
                <w:sz w:val="20"/>
                <w:szCs w:val="20"/>
              </w:rPr>
            </w:pPr>
          </w:p>
          <w:p w14:paraId="18814692" w14:textId="77777777" w:rsidR="00302299" w:rsidRPr="006E7114" w:rsidRDefault="00302299" w:rsidP="00302299">
            <w:pPr>
              <w:ind w:right="51"/>
              <w:contextualSpacing/>
              <w:jc w:val="center"/>
              <w:rPr>
                <w:rFonts w:ascii="Arial" w:hAnsi="Arial" w:cs="Arial"/>
                <w:b/>
                <w:caps/>
                <w:sz w:val="20"/>
                <w:szCs w:val="20"/>
              </w:rPr>
            </w:pPr>
            <w:r w:rsidRPr="006E7114">
              <w:rPr>
                <w:rFonts w:ascii="Arial" w:hAnsi="Arial" w:cs="Arial"/>
                <w:b/>
                <w:caps/>
                <w:sz w:val="20"/>
                <w:szCs w:val="20"/>
              </w:rPr>
              <w:t>VOTO EN CONTRA</w:t>
            </w:r>
          </w:p>
        </w:tc>
      </w:tr>
      <w:tr w:rsidR="00302299" w:rsidRPr="006E7114" w14:paraId="67DC2096" w14:textId="77777777" w:rsidTr="00755559">
        <w:trPr>
          <w:jc w:val="center"/>
        </w:trPr>
        <w:tc>
          <w:tcPr>
            <w:tcW w:w="2405" w:type="dxa"/>
            <w:shd w:val="clear" w:color="auto" w:fill="auto"/>
          </w:tcPr>
          <w:p w14:paraId="025D420A" w14:textId="77777777" w:rsidR="00302299" w:rsidRPr="006E7114" w:rsidRDefault="00302299" w:rsidP="00302299">
            <w:pPr>
              <w:ind w:right="51"/>
              <w:contextualSpacing/>
              <w:jc w:val="center"/>
              <w:rPr>
                <w:rFonts w:ascii="Arial" w:hAnsi="Arial" w:cs="Arial"/>
                <w:b/>
                <w:caps/>
                <w:sz w:val="20"/>
                <w:szCs w:val="20"/>
              </w:rPr>
            </w:pPr>
          </w:p>
          <w:p w14:paraId="4EBB3BA5" w14:textId="77777777" w:rsidR="00302299" w:rsidRPr="006E7114" w:rsidRDefault="00302299" w:rsidP="00302299">
            <w:pPr>
              <w:ind w:right="51"/>
              <w:contextualSpacing/>
              <w:jc w:val="center"/>
              <w:rPr>
                <w:rFonts w:ascii="Arial" w:hAnsi="Arial" w:cs="Arial"/>
                <w:b/>
                <w:caps/>
                <w:sz w:val="20"/>
                <w:szCs w:val="20"/>
              </w:rPr>
            </w:pPr>
          </w:p>
          <w:p w14:paraId="7FEC03C1" w14:textId="77777777" w:rsidR="00302299" w:rsidRPr="006E7114" w:rsidRDefault="00302299" w:rsidP="00302299">
            <w:pPr>
              <w:ind w:right="51"/>
              <w:contextualSpacing/>
              <w:jc w:val="center"/>
              <w:rPr>
                <w:rFonts w:ascii="Arial" w:hAnsi="Arial" w:cs="Arial"/>
                <w:b/>
                <w:caps/>
                <w:sz w:val="20"/>
                <w:szCs w:val="20"/>
              </w:rPr>
            </w:pPr>
            <w:r w:rsidRPr="006E7114">
              <w:rPr>
                <w:rFonts w:ascii="Arial" w:hAnsi="Arial" w:cs="Arial"/>
                <w:b/>
                <w:caps/>
                <w:sz w:val="20"/>
                <w:szCs w:val="20"/>
              </w:rPr>
              <w:t>PRESIDENTa</w:t>
            </w:r>
          </w:p>
          <w:p w14:paraId="1C58F9A7" w14:textId="77777777" w:rsidR="00302299" w:rsidRPr="006E7114" w:rsidRDefault="00302299" w:rsidP="00302299">
            <w:pPr>
              <w:ind w:right="51"/>
              <w:contextualSpacing/>
              <w:jc w:val="center"/>
              <w:rPr>
                <w:rFonts w:ascii="Arial" w:hAnsi="Arial" w:cs="Arial"/>
                <w:b/>
                <w:caps/>
                <w:sz w:val="20"/>
                <w:szCs w:val="20"/>
              </w:rPr>
            </w:pPr>
          </w:p>
          <w:p w14:paraId="1C6E3CEF" w14:textId="77777777" w:rsidR="00302299" w:rsidRPr="006E7114" w:rsidRDefault="00302299" w:rsidP="00302299">
            <w:pPr>
              <w:ind w:right="51"/>
              <w:contextualSpacing/>
              <w:jc w:val="center"/>
              <w:rPr>
                <w:rFonts w:ascii="Arial" w:hAnsi="Arial" w:cs="Arial"/>
                <w:b/>
                <w:caps/>
                <w:sz w:val="20"/>
                <w:szCs w:val="20"/>
              </w:rPr>
            </w:pPr>
          </w:p>
        </w:tc>
        <w:tc>
          <w:tcPr>
            <w:tcW w:w="2268" w:type="dxa"/>
            <w:shd w:val="clear" w:color="auto" w:fill="auto"/>
          </w:tcPr>
          <w:p w14:paraId="4C245851" w14:textId="77777777" w:rsidR="00302299" w:rsidRPr="00D76489" w:rsidRDefault="00302299" w:rsidP="00302299">
            <w:pPr>
              <w:ind w:right="51"/>
              <w:contextualSpacing/>
              <w:jc w:val="center"/>
              <w:rPr>
                <w:rFonts w:ascii="Arial" w:hAnsi="Arial" w:cs="Arial"/>
                <w:b/>
                <w:caps/>
                <w:sz w:val="19"/>
                <w:szCs w:val="19"/>
                <w:lang w:val="es-MX"/>
              </w:rPr>
            </w:pPr>
            <w:r w:rsidRPr="00D76489">
              <w:rPr>
                <w:rFonts w:ascii="Arial" w:hAnsi="Arial" w:cs="Arial"/>
                <w:noProof/>
                <w:sz w:val="19"/>
                <w:szCs w:val="19"/>
                <w:lang w:val="es-MX" w:eastAsia="es-MX"/>
              </w:rPr>
              <w:drawing>
                <wp:inline distT="0" distB="0" distL="0" distR="0" wp14:anchorId="09155D0C" wp14:editId="139F4C49">
                  <wp:extent cx="762000" cy="981075"/>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81075"/>
                          </a:xfrm>
                          <a:prstGeom prst="rect">
                            <a:avLst/>
                          </a:prstGeom>
                          <a:noFill/>
                          <a:ln>
                            <a:noFill/>
                          </a:ln>
                        </pic:spPr>
                      </pic:pic>
                    </a:graphicData>
                  </a:graphic>
                </wp:inline>
              </w:drawing>
            </w:r>
          </w:p>
          <w:p w14:paraId="295CFDCF" w14:textId="77777777" w:rsidR="00302299" w:rsidRPr="00D76489" w:rsidRDefault="00302299" w:rsidP="00302299">
            <w:pPr>
              <w:ind w:right="51"/>
              <w:contextualSpacing/>
              <w:jc w:val="center"/>
              <w:rPr>
                <w:rFonts w:ascii="Arial" w:hAnsi="Arial" w:cs="Arial"/>
                <w:b/>
                <w:caps/>
                <w:sz w:val="19"/>
                <w:szCs w:val="19"/>
                <w:lang w:val="es-MX"/>
              </w:rPr>
            </w:pPr>
            <w:r w:rsidRPr="00D76489">
              <w:rPr>
                <w:rFonts w:ascii="Arial" w:hAnsi="Arial" w:cs="Arial"/>
                <w:b/>
                <w:caps/>
                <w:sz w:val="19"/>
                <w:szCs w:val="19"/>
                <w:lang w:val="es-MX"/>
              </w:rPr>
              <w:t>DIP. CARMEN GUADALUPE GONZÁLEZ MARTÍN.</w:t>
            </w:r>
          </w:p>
        </w:tc>
        <w:tc>
          <w:tcPr>
            <w:tcW w:w="2268" w:type="dxa"/>
            <w:shd w:val="clear" w:color="auto" w:fill="auto"/>
            <w:vAlign w:val="center"/>
          </w:tcPr>
          <w:p w14:paraId="6F81B4A1" w14:textId="1AA67843" w:rsidR="00302299" w:rsidRPr="00755559" w:rsidRDefault="00755559" w:rsidP="00755559">
            <w:pPr>
              <w:ind w:right="51"/>
              <w:contextualSpacing/>
              <w:jc w:val="center"/>
              <w:rPr>
                <w:rFonts w:ascii="Arial" w:hAnsi="Arial" w:cs="Arial"/>
                <w:b/>
                <w:caps/>
                <w:sz w:val="20"/>
                <w:szCs w:val="20"/>
                <w:lang w:val="es-MX"/>
              </w:rPr>
            </w:pPr>
            <w:r w:rsidRPr="00755559">
              <w:rPr>
                <w:rFonts w:ascii="Arial" w:hAnsi="Arial" w:cs="Arial"/>
                <w:b/>
                <w:caps/>
                <w:sz w:val="20"/>
                <w:szCs w:val="20"/>
                <w:lang w:val="es-MX"/>
              </w:rPr>
              <w:t>(RÚbricA)</w:t>
            </w:r>
          </w:p>
        </w:tc>
        <w:tc>
          <w:tcPr>
            <w:tcW w:w="2268" w:type="dxa"/>
            <w:shd w:val="clear" w:color="auto" w:fill="auto"/>
          </w:tcPr>
          <w:p w14:paraId="5DFB7ACC" w14:textId="77777777" w:rsidR="00302299" w:rsidRPr="006E7114" w:rsidRDefault="00302299" w:rsidP="00302299">
            <w:pPr>
              <w:ind w:right="51"/>
              <w:contextualSpacing/>
              <w:jc w:val="both"/>
              <w:rPr>
                <w:rFonts w:ascii="Arial" w:hAnsi="Arial" w:cs="Arial"/>
                <w:caps/>
                <w:sz w:val="20"/>
                <w:szCs w:val="20"/>
                <w:lang w:val="es-MX"/>
              </w:rPr>
            </w:pPr>
          </w:p>
          <w:p w14:paraId="13A2DD1F" w14:textId="77777777" w:rsidR="00302299" w:rsidRPr="006E7114" w:rsidRDefault="00302299" w:rsidP="00302299">
            <w:pPr>
              <w:ind w:right="51"/>
              <w:contextualSpacing/>
              <w:jc w:val="both"/>
              <w:rPr>
                <w:rFonts w:ascii="Arial" w:hAnsi="Arial" w:cs="Arial"/>
                <w:caps/>
                <w:sz w:val="20"/>
                <w:szCs w:val="20"/>
                <w:lang w:val="es-MX"/>
              </w:rPr>
            </w:pPr>
          </w:p>
          <w:p w14:paraId="6A09AF26" w14:textId="77777777" w:rsidR="00302299" w:rsidRPr="006E7114" w:rsidRDefault="00302299" w:rsidP="00302299">
            <w:pPr>
              <w:ind w:right="51"/>
              <w:contextualSpacing/>
              <w:jc w:val="both"/>
              <w:rPr>
                <w:rFonts w:ascii="Arial" w:hAnsi="Arial" w:cs="Arial"/>
                <w:caps/>
                <w:sz w:val="20"/>
                <w:szCs w:val="20"/>
                <w:lang w:val="es-MX"/>
              </w:rPr>
            </w:pPr>
          </w:p>
          <w:p w14:paraId="10912A30" w14:textId="77777777" w:rsidR="00302299" w:rsidRPr="006E7114" w:rsidRDefault="00302299" w:rsidP="00302299">
            <w:pPr>
              <w:ind w:right="51"/>
              <w:contextualSpacing/>
              <w:jc w:val="both"/>
              <w:rPr>
                <w:rFonts w:ascii="Arial" w:hAnsi="Arial" w:cs="Arial"/>
                <w:caps/>
                <w:sz w:val="20"/>
                <w:szCs w:val="20"/>
                <w:lang w:val="es-MX"/>
              </w:rPr>
            </w:pPr>
          </w:p>
          <w:p w14:paraId="2C0C1DB3" w14:textId="77777777" w:rsidR="00302299" w:rsidRPr="006E7114" w:rsidRDefault="00302299" w:rsidP="00302299">
            <w:pPr>
              <w:ind w:right="51"/>
              <w:contextualSpacing/>
              <w:jc w:val="both"/>
              <w:rPr>
                <w:rFonts w:ascii="Arial" w:hAnsi="Arial" w:cs="Arial"/>
                <w:caps/>
                <w:sz w:val="20"/>
                <w:szCs w:val="20"/>
                <w:lang w:val="es-MX"/>
              </w:rPr>
            </w:pPr>
          </w:p>
        </w:tc>
      </w:tr>
      <w:tr w:rsidR="00302299" w:rsidRPr="006E7114" w14:paraId="47D88E4E" w14:textId="77777777" w:rsidTr="00755559">
        <w:trPr>
          <w:jc w:val="center"/>
        </w:trPr>
        <w:tc>
          <w:tcPr>
            <w:tcW w:w="2405" w:type="dxa"/>
            <w:shd w:val="clear" w:color="auto" w:fill="auto"/>
          </w:tcPr>
          <w:p w14:paraId="02DAFC0E" w14:textId="77777777" w:rsidR="00302299" w:rsidRPr="006E7114" w:rsidRDefault="00302299" w:rsidP="00302299">
            <w:pPr>
              <w:ind w:right="51"/>
              <w:contextualSpacing/>
              <w:jc w:val="center"/>
              <w:rPr>
                <w:rFonts w:ascii="Arial" w:hAnsi="Arial" w:cs="Arial"/>
                <w:b/>
                <w:caps/>
                <w:sz w:val="20"/>
                <w:szCs w:val="20"/>
                <w:lang w:val="es-MX"/>
              </w:rPr>
            </w:pPr>
          </w:p>
          <w:p w14:paraId="2604453B" w14:textId="77777777" w:rsidR="00302299" w:rsidRPr="006E7114" w:rsidRDefault="00302299" w:rsidP="00302299">
            <w:pPr>
              <w:ind w:right="51"/>
              <w:contextualSpacing/>
              <w:jc w:val="center"/>
              <w:rPr>
                <w:rFonts w:ascii="Arial" w:hAnsi="Arial" w:cs="Arial"/>
                <w:b/>
                <w:caps/>
                <w:sz w:val="20"/>
                <w:szCs w:val="20"/>
              </w:rPr>
            </w:pPr>
            <w:r w:rsidRPr="006E7114">
              <w:rPr>
                <w:rFonts w:ascii="Arial" w:hAnsi="Arial" w:cs="Arial"/>
                <w:b/>
                <w:caps/>
                <w:sz w:val="20"/>
                <w:szCs w:val="20"/>
              </w:rPr>
              <w:t>VICEPRESIDENTa</w:t>
            </w:r>
          </w:p>
          <w:p w14:paraId="0CE0BF5B" w14:textId="77777777" w:rsidR="00302299" w:rsidRPr="006E7114" w:rsidRDefault="00302299" w:rsidP="00302299">
            <w:pPr>
              <w:ind w:right="51"/>
              <w:contextualSpacing/>
              <w:jc w:val="center"/>
              <w:rPr>
                <w:rFonts w:ascii="Arial" w:hAnsi="Arial" w:cs="Arial"/>
                <w:b/>
                <w:caps/>
                <w:sz w:val="20"/>
                <w:szCs w:val="20"/>
              </w:rPr>
            </w:pPr>
          </w:p>
          <w:p w14:paraId="2519C526" w14:textId="77777777" w:rsidR="00302299" w:rsidRPr="006E7114" w:rsidRDefault="00302299" w:rsidP="00302299">
            <w:pPr>
              <w:ind w:right="51"/>
              <w:contextualSpacing/>
              <w:jc w:val="center"/>
              <w:rPr>
                <w:rFonts w:ascii="Arial" w:hAnsi="Arial" w:cs="Arial"/>
                <w:b/>
                <w:caps/>
                <w:sz w:val="20"/>
                <w:szCs w:val="20"/>
              </w:rPr>
            </w:pPr>
          </w:p>
          <w:p w14:paraId="68AD1A65" w14:textId="77777777" w:rsidR="00302299" w:rsidRPr="006E7114" w:rsidRDefault="00302299" w:rsidP="00302299">
            <w:pPr>
              <w:ind w:right="51"/>
              <w:contextualSpacing/>
              <w:jc w:val="center"/>
              <w:rPr>
                <w:rFonts w:ascii="Arial" w:hAnsi="Arial" w:cs="Arial"/>
                <w:b/>
                <w:caps/>
                <w:sz w:val="20"/>
                <w:szCs w:val="20"/>
              </w:rPr>
            </w:pPr>
          </w:p>
        </w:tc>
        <w:tc>
          <w:tcPr>
            <w:tcW w:w="2268" w:type="dxa"/>
            <w:shd w:val="clear" w:color="auto" w:fill="auto"/>
          </w:tcPr>
          <w:p w14:paraId="53DA7B7E" w14:textId="77777777" w:rsidR="00302299" w:rsidRPr="00D76489" w:rsidRDefault="00302299" w:rsidP="00302299">
            <w:pPr>
              <w:contextualSpacing/>
              <w:jc w:val="center"/>
              <w:rPr>
                <w:rFonts w:ascii="Arial" w:hAnsi="Arial" w:cs="Arial"/>
                <w:b/>
                <w:sz w:val="19"/>
                <w:szCs w:val="19"/>
              </w:rPr>
            </w:pPr>
            <w:r w:rsidRPr="00D76489">
              <w:rPr>
                <w:noProof/>
                <w:sz w:val="19"/>
                <w:szCs w:val="19"/>
                <w:lang w:val="es-MX" w:eastAsia="es-MX"/>
              </w:rPr>
              <w:drawing>
                <wp:inline distT="0" distB="0" distL="0" distR="0" wp14:anchorId="613E4577" wp14:editId="0BABC320">
                  <wp:extent cx="800100" cy="962025"/>
                  <wp:effectExtent l="0" t="0" r="0" b="9525"/>
                  <wp:docPr id="21" name="Imagen 21" descr="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Z:\LXIII LEGISLATURA\FOTOS DIPS-LXIII LEGIS\Dip. Alejandra Novel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962025"/>
                          </a:xfrm>
                          <a:prstGeom prst="rect">
                            <a:avLst/>
                          </a:prstGeom>
                          <a:noFill/>
                          <a:ln>
                            <a:noFill/>
                          </a:ln>
                        </pic:spPr>
                      </pic:pic>
                    </a:graphicData>
                  </a:graphic>
                </wp:inline>
              </w:drawing>
            </w:r>
          </w:p>
          <w:p w14:paraId="7FC072B3" w14:textId="77777777" w:rsidR="00302299" w:rsidRPr="00D76489" w:rsidRDefault="00302299" w:rsidP="00302299">
            <w:pPr>
              <w:contextualSpacing/>
              <w:jc w:val="center"/>
              <w:rPr>
                <w:rFonts w:ascii="Arial" w:hAnsi="Arial" w:cs="Arial"/>
                <w:b/>
                <w:sz w:val="19"/>
                <w:szCs w:val="19"/>
              </w:rPr>
            </w:pPr>
            <w:r w:rsidRPr="00D76489">
              <w:rPr>
                <w:rFonts w:ascii="Arial" w:hAnsi="Arial" w:cs="Arial"/>
                <w:b/>
                <w:sz w:val="19"/>
                <w:szCs w:val="19"/>
                <w:lang w:val="es-MX"/>
              </w:rPr>
              <w:t>DIP. ALEJANDRA DE LOS ÁNGELES NOVELO SEGURA.</w:t>
            </w:r>
          </w:p>
        </w:tc>
        <w:tc>
          <w:tcPr>
            <w:tcW w:w="2268" w:type="dxa"/>
            <w:shd w:val="clear" w:color="auto" w:fill="auto"/>
            <w:vAlign w:val="center"/>
          </w:tcPr>
          <w:p w14:paraId="14FD4CBE" w14:textId="63CDB07B" w:rsidR="00302299" w:rsidRPr="006E7114" w:rsidRDefault="00755559" w:rsidP="00755559">
            <w:pPr>
              <w:ind w:right="51"/>
              <w:contextualSpacing/>
              <w:jc w:val="center"/>
              <w:rPr>
                <w:rFonts w:ascii="Arial" w:hAnsi="Arial" w:cs="Arial"/>
                <w:caps/>
                <w:sz w:val="20"/>
                <w:szCs w:val="20"/>
              </w:rPr>
            </w:pPr>
            <w:r w:rsidRPr="00755559">
              <w:rPr>
                <w:rFonts w:ascii="Arial" w:hAnsi="Arial" w:cs="Arial"/>
                <w:b/>
                <w:caps/>
                <w:sz w:val="20"/>
                <w:szCs w:val="20"/>
                <w:lang w:val="es-MX"/>
              </w:rPr>
              <w:t>(RÚbricA)</w:t>
            </w:r>
          </w:p>
        </w:tc>
        <w:tc>
          <w:tcPr>
            <w:tcW w:w="2268" w:type="dxa"/>
            <w:shd w:val="clear" w:color="auto" w:fill="auto"/>
          </w:tcPr>
          <w:p w14:paraId="5475D77C" w14:textId="77777777" w:rsidR="00302299" w:rsidRPr="006E7114" w:rsidRDefault="00302299" w:rsidP="00302299">
            <w:pPr>
              <w:ind w:right="51"/>
              <w:contextualSpacing/>
              <w:jc w:val="both"/>
              <w:rPr>
                <w:rFonts w:ascii="Arial" w:hAnsi="Arial" w:cs="Arial"/>
                <w:caps/>
                <w:sz w:val="20"/>
                <w:szCs w:val="20"/>
              </w:rPr>
            </w:pPr>
          </w:p>
        </w:tc>
      </w:tr>
      <w:tr w:rsidR="00302299" w:rsidRPr="006E7114" w14:paraId="2358FB86" w14:textId="77777777" w:rsidTr="00755559">
        <w:trPr>
          <w:jc w:val="center"/>
        </w:trPr>
        <w:tc>
          <w:tcPr>
            <w:tcW w:w="2405" w:type="dxa"/>
            <w:shd w:val="clear" w:color="auto" w:fill="auto"/>
          </w:tcPr>
          <w:p w14:paraId="59D83381" w14:textId="77777777" w:rsidR="00302299" w:rsidRPr="006E7114" w:rsidRDefault="00302299" w:rsidP="00302299">
            <w:pPr>
              <w:ind w:right="51"/>
              <w:contextualSpacing/>
              <w:jc w:val="center"/>
              <w:rPr>
                <w:rFonts w:ascii="Arial" w:hAnsi="Arial" w:cs="Arial"/>
                <w:b/>
                <w:caps/>
                <w:sz w:val="20"/>
                <w:szCs w:val="20"/>
                <w:lang w:val="es-MX"/>
              </w:rPr>
            </w:pPr>
          </w:p>
          <w:p w14:paraId="563CCEA7" w14:textId="77777777" w:rsidR="00302299" w:rsidRPr="006E7114" w:rsidRDefault="00302299" w:rsidP="00302299">
            <w:pPr>
              <w:ind w:right="51"/>
              <w:contextualSpacing/>
              <w:jc w:val="center"/>
              <w:rPr>
                <w:rFonts w:ascii="Arial" w:hAnsi="Arial" w:cs="Arial"/>
                <w:b/>
                <w:caps/>
                <w:sz w:val="20"/>
                <w:szCs w:val="20"/>
                <w:lang w:val="pt-BR"/>
              </w:rPr>
            </w:pPr>
            <w:r w:rsidRPr="006E7114">
              <w:rPr>
                <w:rFonts w:ascii="Arial" w:hAnsi="Arial" w:cs="Arial"/>
                <w:b/>
                <w:caps/>
                <w:sz w:val="20"/>
                <w:szCs w:val="20"/>
                <w:lang w:val="pt-BR"/>
              </w:rPr>
              <w:t>secretariO</w:t>
            </w:r>
          </w:p>
          <w:p w14:paraId="75D0C0FE" w14:textId="77777777" w:rsidR="00302299" w:rsidRPr="006E7114" w:rsidRDefault="00302299" w:rsidP="00302299">
            <w:pPr>
              <w:ind w:right="51"/>
              <w:contextualSpacing/>
              <w:jc w:val="center"/>
              <w:rPr>
                <w:rFonts w:ascii="Arial" w:hAnsi="Arial" w:cs="Arial"/>
                <w:b/>
                <w:caps/>
                <w:sz w:val="20"/>
                <w:szCs w:val="20"/>
                <w:lang w:val="pt-BR"/>
              </w:rPr>
            </w:pPr>
          </w:p>
          <w:p w14:paraId="6488D8CA" w14:textId="77777777" w:rsidR="00302299" w:rsidRPr="006E7114" w:rsidRDefault="00302299" w:rsidP="00302299">
            <w:pPr>
              <w:ind w:right="51"/>
              <w:contextualSpacing/>
              <w:jc w:val="center"/>
              <w:rPr>
                <w:rFonts w:ascii="Arial" w:hAnsi="Arial" w:cs="Arial"/>
                <w:b/>
                <w:caps/>
                <w:sz w:val="20"/>
                <w:szCs w:val="20"/>
                <w:lang w:val="pt-BR"/>
              </w:rPr>
            </w:pPr>
          </w:p>
          <w:p w14:paraId="70F1BBC9" w14:textId="77777777" w:rsidR="00302299" w:rsidRPr="006E7114" w:rsidRDefault="00302299" w:rsidP="00302299">
            <w:pPr>
              <w:ind w:right="51"/>
              <w:contextualSpacing/>
              <w:jc w:val="center"/>
              <w:rPr>
                <w:rFonts w:ascii="Arial" w:hAnsi="Arial" w:cs="Arial"/>
                <w:b/>
                <w:caps/>
                <w:sz w:val="20"/>
                <w:szCs w:val="20"/>
                <w:lang w:val="pt-BR"/>
              </w:rPr>
            </w:pPr>
          </w:p>
        </w:tc>
        <w:tc>
          <w:tcPr>
            <w:tcW w:w="2268" w:type="dxa"/>
            <w:shd w:val="clear" w:color="auto" w:fill="auto"/>
          </w:tcPr>
          <w:p w14:paraId="04BDF846" w14:textId="77777777" w:rsidR="00302299" w:rsidRPr="00D76489" w:rsidRDefault="00302299" w:rsidP="00302299">
            <w:pPr>
              <w:contextualSpacing/>
              <w:jc w:val="center"/>
              <w:rPr>
                <w:rFonts w:ascii="Arial" w:hAnsi="Arial" w:cs="Arial"/>
                <w:b/>
                <w:noProof/>
                <w:sz w:val="19"/>
                <w:szCs w:val="19"/>
                <w:lang w:eastAsia="es-MX"/>
              </w:rPr>
            </w:pPr>
            <w:r w:rsidRPr="00D76489">
              <w:rPr>
                <w:noProof/>
                <w:sz w:val="19"/>
                <w:szCs w:val="19"/>
                <w:lang w:val="es-MX" w:eastAsia="es-MX"/>
              </w:rPr>
              <w:drawing>
                <wp:inline distT="0" distB="0" distL="0" distR="0" wp14:anchorId="5149411B" wp14:editId="02539263">
                  <wp:extent cx="762000" cy="981075"/>
                  <wp:effectExtent l="0" t="0" r="0" b="9525"/>
                  <wp:docPr id="20" name="Imagen 20" descr="Z:\LXIII LEGISLATURA\FOTOS DIPS-LXIII LEGIS\Dip. Gaspar 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Z:\LXIII LEGISLATURA\FOTOS DIPS-LXIII LEGIS\Dip. Gaspar Quint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981075"/>
                          </a:xfrm>
                          <a:prstGeom prst="rect">
                            <a:avLst/>
                          </a:prstGeom>
                          <a:noFill/>
                          <a:ln>
                            <a:noFill/>
                          </a:ln>
                        </pic:spPr>
                      </pic:pic>
                    </a:graphicData>
                  </a:graphic>
                </wp:inline>
              </w:drawing>
            </w:r>
          </w:p>
          <w:p w14:paraId="06EA386D" w14:textId="77777777" w:rsidR="00302299" w:rsidRPr="00D76489" w:rsidRDefault="00302299" w:rsidP="00302299">
            <w:pPr>
              <w:contextualSpacing/>
              <w:jc w:val="center"/>
              <w:rPr>
                <w:rFonts w:ascii="Arial" w:hAnsi="Arial" w:cs="Arial"/>
                <w:b/>
                <w:noProof/>
                <w:sz w:val="19"/>
                <w:szCs w:val="19"/>
                <w:lang w:eastAsia="es-MX"/>
              </w:rPr>
            </w:pPr>
            <w:r w:rsidRPr="00D76489">
              <w:rPr>
                <w:rFonts w:ascii="Arial" w:hAnsi="Arial" w:cs="Arial"/>
                <w:b/>
                <w:noProof/>
                <w:sz w:val="19"/>
                <w:szCs w:val="19"/>
                <w:lang w:val="es-MX" w:eastAsia="es-MX"/>
              </w:rPr>
              <w:t>DIP. GASPAR ARMANDO QUINTAL PARRA.</w:t>
            </w:r>
          </w:p>
        </w:tc>
        <w:tc>
          <w:tcPr>
            <w:tcW w:w="2268" w:type="dxa"/>
            <w:shd w:val="clear" w:color="auto" w:fill="auto"/>
            <w:vAlign w:val="center"/>
          </w:tcPr>
          <w:p w14:paraId="62835A67" w14:textId="5D1E29FC" w:rsidR="00302299" w:rsidRPr="006E7114" w:rsidRDefault="00755559" w:rsidP="00755559">
            <w:pPr>
              <w:ind w:right="51"/>
              <w:contextualSpacing/>
              <w:jc w:val="center"/>
              <w:rPr>
                <w:rFonts w:ascii="Arial" w:hAnsi="Arial" w:cs="Arial"/>
                <w:caps/>
                <w:sz w:val="20"/>
                <w:szCs w:val="20"/>
              </w:rPr>
            </w:pPr>
            <w:r w:rsidRPr="00755559">
              <w:rPr>
                <w:rFonts w:ascii="Arial" w:hAnsi="Arial" w:cs="Arial"/>
                <w:b/>
                <w:caps/>
                <w:sz w:val="20"/>
                <w:szCs w:val="20"/>
                <w:lang w:val="es-MX"/>
              </w:rPr>
              <w:t>(RÚbricA)</w:t>
            </w:r>
          </w:p>
        </w:tc>
        <w:tc>
          <w:tcPr>
            <w:tcW w:w="2268" w:type="dxa"/>
            <w:shd w:val="clear" w:color="auto" w:fill="auto"/>
          </w:tcPr>
          <w:p w14:paraId="64301315" w14:textId="77777777" w:rsidR="00302299" w:rsidRPr="006E7114" w:rsidRDefault="00302299" w:rsidP="00302299">
            <w:pPr>
              <w:ind w:right="51"/>
              <w:contextualSpacing/>
              <w:jc w:val="both"/>
              <w:rPr>
                <w:rFonts w:ascii="Arial" w:hAnsi="Arial" w:cs="Arial"/>
                <w:caps/>
                <w:sz w:val="20"/>
                <w:szCs w:val="20"/>
              </w:rPr>
            </w:pPr>
          </w:p>
        </w:tc>
      </w:tr>
      <w:tr w:rsidR="00302299" w:rsidRPr="006E7114" w14:paraId="6C130D2F" w14:textId="77777777" w:rsidTr="00755559">
        <w:trPr>
          <w:jc w:val="center"/>
        </w:trPr>
        <w:tc>
          <w:tcPr>
            <w:tcW w:w="2405" w:type="dxa"/>
            <w:shd w:val="clear" w:color="auto" w:fill="auto"/>
          </w:tcPr>
          <w:p w14:paraId="27B616ED" w14:textId="77777777" w:rsidR="00302299" w:rsidRPr="006E7114" w:rsidRDefault="00302299" w:rsidP="00302299">
            <w:pPr>
              <w:ind w:right="51"/>
              <w:contextualSpacing/>
              <w:jc w:val="center"/>
              <w:rPr>
                <w:rFonts w:ascii="Arial" w:hAnsi="Arial" w:cs="Arial"/>
                <w:b/>
                <w:caps/>
                <w:sz w:val="20"/>
                <w:szCs w:val="20"/>
                <w:lang w:val="es-MX"/>
              </w:rPr>
            </w:pPr>
          </w:p>
          <w:p w14:paraId="0F9A545F" w14:textId="77777777" w:rsidR="00302299" w:rsidRPr="006E7114" w:rsidRDefault="00302299" w:rsidP="00302299">
            <w:pPr>
              <w:ind w:right="51"/>
              <w:contextualSpacing/>
              <w:jc w:val="center"/>
              <w:rPr>
                <w:rFonts w:ascii="Arial" w:hAnsi="Arial" w:cs="Arial"/>
                <w:b/>
                <w:caps/>
                <w:sz w:val="20"/>
                <w:szCs w:val="20"/>
                <w:lang w:val="pt-BR"/>
              </w:rPr>
            </w:pPr>
            <w:r w:rsidRPr="006E7114">
              <w:rPr>
                <w:rFonts w:ascii="Arial" w:hAnsi="Arial" w:cs="Arial"/>
                <w:b/>
                <w:caps/>
                <w:sz w:val="20"/>
                <w:szCs w:val="20"/>
                <w:lang w:val="pt-BR"/>
              </w:rPr>
              <w:t>SECRETARIo</w:t>
            </w:r>
          </w:p>
          <w:p w14:paraId="2EA384EC" w14:textId="77777777" w:rsidR="00302299" w:rsidRPr="006E7114" w:rsidRDefault="00302299" w:rsidP="00302299">
            <w:pPr>
              <w:ind w:right="51"/>
              <w:contextualSpacing/>
              <w:jc w:val="center"/>
              <w:rPr>
                <w:rFonts w:ascii="Arial" w:hAnsi="Arial" w:cs="Arial"/>
                <w:b/>
                <w:caps/>
                <w:sz w:val="20"/>
                <w:szCs w:val="20"/>
                <w:lang w:val="pt-BR"/>
              </w:rPr>
            </w:pPr>
          </w:p>
          <w:p w14:paraId="522F255B" w14:textId="77777777" w:rsidR="00302299" w:rsidRPr="006E7114" w:rsidRDefault="00302299" w:rsidP="00302299">
            <w:pPr>
              <w:ind w:right="51"/>
              <w:contextualSpacing/>
              <w:jc w:val="center"/>
              <w:rPr>
                <w:rFonts w:ascii="Arial" w:hAnsi="Arial" w:cs="Arial"/>
                <w:b/>
                <w:caps/>
                <w:sz w:val="20"/>
                <w:szCs w:val="20"/>
                <w:lang w:val="pt-BR"/>
              </w:rPr>
            </w:pPr>
          </w:p>
          <w:p w14:paraId="75B8E2CE" w14:textId="77777777" w:rsidR="00302299" w:rsidRPr="006E7114" w:rsidRDefault="00302299" w:rsidP="00302299">
            <w:pPr>
              <w:ind w:right="51"/>
              <w:contextualSpacing/>
              <w:jc w:val="both"/>
              <w:rPr>
                <w:rFonts w:ascii="Arial" w:hAnsi="Arial" w:cs="Arial"/>
                <w:b/>
                <w:caps/>
                <w:sz w:val="20"/>
                <w:szCs w:val="20"/>
              </w:rPr>
            </w:pPr>
          </w:p>
        </w:tc>
        <w:tc>
          <w:tcPr>
            <w:tcW w:w="2268" w:type="dxa"/>
            <w:shd w:val="clear" w:color="auto" w:fill="auto"/>
          </w:tcPr>
          <w:p w14:paraId="50E1F55E" w14:textId="77777777" w:rsidR="00302299" w:rsidRPr="00D76489" w:rsidRDefault="00302299" w:rsidP="00302299">
            <w:pPr>
              <w:contextualSpacing/>
              <w:jc w:val="center"/>
              <w:rPr>
                <w:rFonts w:ascii="Arial" w:hAnsi="Arial" w:cs="Arial"/>
                <w:b/>
                <w:sz w:val="19"/>
                <w:szCs w:val="19"/>
              </w:rPr>
            </w:pPr>
            <w:r w:rsidRPr="00D76489">
              <w:rPr>
                <w:noProof/>
                <w:sz w:val="19"/>
                <w:szCs w:val="19"/>
                <w:lang w:val="es-MX" w:eastAsia="es-MX"/>
              </w:rPr>
              <w:drawing>
                <wp:inline distT="0" distB="0" distL="0" distR="0" wp14:anchorId="5B2390D1" wp14:editId="7E778C3F">
                  <wp:extent cx="762000" cy="990600"/>
                  <wp:effectExtent l="0" t="0" r="0" b="0"/>
                  <wp:docPr id="19" name="Imagen 19"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Z:\LXIII LEGISLATURA\FOTOS DIPS-LXIII LEGIS\Dip. Jesús Pérez Ballo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078EECCC" w14:textId="77777777" w:rsidR="00302299" w:rsidRPr="00D76489" w:rsidRDefault="00302299" w:rsidP="00302299">
            <w:pPr>
              <w:contextualSpacing/>
              <w:jc w:val="center"/>
              <w:rPr>
                <w:rFonts w:ascii="Arial" w:hAnsi="Arial" w:cs="Arial"/>
                <w:b/>
                <w:sz w:val="19"/>
                <w:szCs w:val="19"/>
                <w:lang w:val="es-MX"/>
              </w:rPr>
            </w:pPr>
            <w:r w:rsidRPr="00D76489">
              <w:rPr>
                <w:rFonts w:ascii="Arial" w:hAnsi="Arial" w:cs="Arial"/>
                <w:b/>
                <w:sz w:val="19"/>
                <w:szCs w:val="19"/>
                <w:lang w:val="es-MX"/>
              </w:rPr>
              <w:t>DIP. JESÚS EFRÉN PÉREZ BALLOTE.</w:t>
            </w:r>
          </w:p>
        </w:tc>
        <w:tc>
          <w:tcPr>
            <w:tcW w:w="2268" w:type="dxa"/>
            <w:shd w:val="clear" w:color="auto" w:fill="auto"/>
            <w:vAlign w:val="center"/>
          </w:tcPr>
          <w:p w14:paraId="111EF2D4" w14:textId="693D8A53" w:rsidR="00302299" w:rsidRPr="006E7114" w:rsidRDefault="00755559" w:rsidP="00755559">
            <w:pPr>
              <w:ind w:right="51"/>
              <w:contextualSpacing/>
              <w:jc w:val="center"/>
              <w:rPr>
                <w:rFonts w:ascii="Arial" w:hAnsi="Arial" w:cs="Arial"/>
                <w:caps/>
                <w:sz w:val="20"/>
                <w:szCs w:val="20"/>
              </w:rPr>
            </w:pPr>
            <w:r w:rsidRPr="00755559">
              <w:rPr>
                <w:rFonts w:ascii="Arial" w:hAnsi="Arial" w:cs="Arial"/>
                <w:b/>
                <w:caps/>
                <w:sz w:val="20"/>
                <w:szCs w:val="20"/>
                <w:lang w:val="es-MX"/>
              </w:rPr>
              <w:t>(RÚbricA)</w:t>
            </w:r>
          </w:p>
        </w:tc>
        <w:tc>
          <w:tcPr>
            <w:tcW w:w="2268" w:type="dxa"/>
            <w:shd w:val="clear" w:color="auto" w:fill="auto"/>
          </w:tcPr>
          <w:p w14:paraId="6B5662A4" w14:textId="77777777" w:rsidR="00302299" w:rsidRPr="006E7114" w:rsidRDefault="00302299" w:rsidP="00302299">
            <w:pPr>
              <w:ind w:right="51"/>
              <w:contextualSpacing/>
              <w:jc w:val="both"/>
              <w:rPr>
                <w:rFonts w:ascii="Arial" w:hAnsi="Arial" w:cs="Arial"/>
                <w:caps/>
                <w:sz w:val="20"/>
                <w:szCs w:val="20"/>
              </w:rPr>
            </w:pPr>
          </w:p>
        </w:tc>
      </w:tr>
      <w:tr w:rsidR="00302299" w:rsidRPr="006E7114" w14:paraId="0F7680D3" w14:textId="77777777" w:rsidTr="00755559">
        <w:trPr>
          <w:jc w:val="center"/>
        </w:trPr>
        <w:tc>
          <w:tcPr>
            <w:tcW w:w="2405" w:type="dxa"/>
            <w:tcBorders>
              <w:bottom w:val="single" w:sz="4" w:space="0" w:color="auto"/>
            </w:tcBorders>
            <w:shd w:val="clear" w:color="auto" w:fill="auto"/>
            <w:vAlign w:val="center"/>
          </w:tcPr>
          <w:p w14:paraId="31EDBB96" w14:textId="77777777" w:rsidR="00302299" w:rsidRPr="006E7114" w:rsidRDefault="00302299" w:rsidP="00302299">
            <w:pPr>
              <w:ind w:right="51"/>
              <w:contextualSpacing/>
              <w:jc w:val="center"/>
              <w:rPr>
                <w:rFonts w:ascii="Arial" w:hAnsi="Arial" w:cs="Arial"/>
                <w:b/>
                <w:caps/>
                <w:sz w:val="20"/>
                <w:szCs w:val="20"/>
              </w:rPr>
            </w:pPr>
          </w:p>
          <w:p w14:paraId="0842388C" w14:textId="77777777" w:rsidR="00302299" w:rsidRPr="006E7114" w:rsidRDefault="00302299" w:rsidP="00302299">
            <w:pPr>
              <w:ind w:right="51"/>
              <w:contextualSpacing/>
              <w:jc w:val="center"/>
              <w:rPr>
                <w:rFonts w:ascii="Arial" w:hAnsi="Arial" w:cs="Arial"/>
                <w:b/>
                <w:caps/>
                <w:sz w:val="20"/>
                <w:szCs w:val="20"/>
              </w:rPr>
            </w:pPr>
            <w:r w:rsidRPr="006E7114">
              <w:rPr>
                <w:rFonts w:ascii="Arial" w:hAnsi="Arial" w:cs="Arial"/>
                <w:b/>
                <w:caps/>
                <w:sz w:val="20"/>
                <w:szCs w:val="20"/>
              </w:rPr>
              <w:t>VOCAL</w:t>
            </w:r>
          </w:p>
          <w:p w14:paraId="6F7FF82C" w14:textId="77777777" w:rsidR="00302299" w:rsidRPr="006E7114" w:rsidRDefault="00302299" w:rsidP="00302299">
            <w:pPr>
              <w:ind w:right="51"/>
              <w:contextualSpacing/>
              <w:jc w:val="center"/>
              <w:rPr>
                <w:rFonts w:ascii="Arial" w:hAnsi="Arial" w:cs="Arial"/>
                <w:b/>
                <w:caps/>
                <w:sz w:val="20"/>
                <w:szCs w:val="20"/>
              </w:rPr>
            </w:pPr>
          </w:p>
          <w:p w14:paraId="1B609B5C" w14:textId="77777777" w:rsidR="00302299" w:rsidRPr="006E7114" w:rsidRDefault="00302299" w:rsidP="00302299">
            <w:pPr>
              <w:ind w:right="51"/>
              <w:contextualSpacing/>
              <w:jc w:val="center"/>
              <w:rPr>
                <w:rFonts w:ascii="Arial" w:hAnsi="Arial" w:cs="Arial"/>
                <w:b/>
                <w:caps/>
                <w:sz w:val="20"/>
                <w:szCs w:val="20"/>
              </w:rPr>
            </w:pPr>
          </w:p>
        </w:tc>
        <w:tc>
          <w:tcPr>
            <w:tcW w:w="2268" w:type="dxa"/>
            <w:tcBorders>
              <w:bottom w:val="single" w:sz="4" w:space="0" w:color="auto"/>
            </w:tcBorders>
            <w:shd w:val="clear" w:color="auto" w:fill="auto"/>
          </w:tcPr>
          <w:p w14:paraId="6434D723" w14:textId="77777777" w:rsidR="00302299" w:rsidRPr="00D76489" w:rsidRDefault="00302299" w:rsidP="00302299">
            <w:pPr>
              <w:contextualSpacing/>
              <w:jc w:val="center"/>
              <w:rPr>
                <w:rFonts w:ascii="Arial" w:hAnsi="Arial" w:cs="Arial"/>
                <w:b/>
                <w:caps/>
                <w:sz w:val="19"/>
                <w:szCs w:val="19"/>
                <w:lang w:val="pt-BR"/>
              </w:rPr>
            </w:pPr>
            <w:r w:rsidRPr="00D76489">
              <w:rPr>
                <w:noProof/>
                <w:sz w:val="19"/>
                <w:szCs w:val="19"/>
                <w:lang w:val="es-MX" w:eastAsia="es-MX"/>
              </w:rPr>
              <w:drawing>
                <wp:inline distT="0" distB="0" distL="0" distR="0" wp14:anchorId="4B4C5A6D" wp14:editId="4B35E615">
                  <wp:extent cx="762000" cy="9906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5A2E34D4" w14:textId="77777777" w:rsidR="00302299" w:rsidRPr="00D76489" w:rsidRDefault="00302299" w:rsidP="00302299">
            <w:pPr>
              <w:contextualSpacing/>
              <w:jc w:val="center"/>
              <w:rPr>
                <w:rFonts w:ascii="Arial" w:hAnsi="Arial" w:cs="Arial"/>
                <w:b/>
                <w:caps/>
                <w:sz w:val="19"/>
                <w:szCs w:val="19"/>
                <w:lang w:val="es-MX"/>
              </w:rPr>
            </w:pPr>
            <w:r w:rsidRPr="00D76489">
              <w:rPr>
                <w:rFonts w:ascii="Arial" w:hAnsi="Arial" w:cs="Arial"/>
                <w:b/>
                <w:caps/>
                <w:sz w:val="19"/>
                <w:szCs w:val="19"/>
                <w:lang w:val="es-MX"/>
              </w:rPr>
              <w:t>DIP. VÍCTOR HUGO LOZANO POVEDA.</w:t>
            </w:r>
          </w:p>
        </w:tc>
        <w:tc>
          <w:tcPr>
            <w:tcW w:w="2268" w:type="dxa"/>
            <w:tcBorders>
              <w:bottom w:val="single" w:sz="4" w:space="0" w:color="auto"/>
            </w:tcBorders>
            <w:shd w:val="clear" w:color="auto" w:fill="auto"/>
            <w:vAlign w:val="center"/>
          </w:tcPr>
          <w:p w14:paraId="39AD7E0F" w14:textId="78F093ED" w:rsidR="00302299" w:rsidRPr="006E7114" w:rsidRDefault="00755559" w:rsidP="00755559">
            <w:pPr>
              <w:ind w:right="51"/>
              <w:contextualSpacing/>
              <w:jc w:val="center"/>
              <w:rPr>
                <w:rFonts w:ascii="Arial" w:hAnsi="Arial" w:cs="Arial"/>
                <w:caps/>
                <w:sz w:val="20"/>
                <w:szCs w:val="20"/>
                <w:lang w:val="es-MX"/>
              </w:rPr>
            </w:pPr>
            <w:r w:rsidRPr="00755559">
              <w:rPr>
                <w:rFonts w:ascii="Arial" w:hAnsi="Arial" w:cs="Arial"/>
                <w:b/>
                <w:caps/>
                <w:sz w:val="20"/>
                <w:szCs w:val="20"/>
                <w:lang w:val="es-MX"/>
              </w:rPr>
              <w:t>(RÚbricA)</w:t>
            </w:r>
          </w:p>
        </w:tc>
        <w:tc>
          <w:tcPr>
            <w:tcW w:w="2268" w:type="dxa"/>
            <w:tcBorders>
              <w:bottom w:val="single" w:sz="4" w:space="0" w:color="auto"/>
            </w:tcBorders>
            <w:shd w:val="clear" w:color="auto" w:fill="auto"/>
          </w:tcPr>
          <w:p w14:paraId="4FC9E582" w14:textId="77777777" w:rsidR="00302299" w:rsidRPr="006E7114" w:rsidRDefault="00302299" w:rsidP="00302299">
            <w:pPr>
              <w:ind w:right="51"/>
              <w:contextualSpacing/>
              <w:jc w:val="both"/>
              <w:rPr>
                <w:rFonts w:ascii="Arial" w:hAnsi="Arial" w:cs="Arial"/>
                <w:caps/>
                <w:sz w:val="20"/>
                <w:szCs w:val="20"/>
                <w:lang w:val="es-MX"/>
              </w:rPr>
            </w:pPr>
          </w:p>
        </w:tc>
      </w:tr>
      <w:tr w:rsidR="00302299" w:rsidRPr="006E7114" w14:paraId="2369F622" w14:textId="77777777" w:rsidTr="00755559">
        <w:trPr>
          <w:jc w:val="center"/>
        </w:trPr>
        <w:tc>
          <w:tcPr>
            <w:tcW w:w="2405" w:type="dxa"/>
            <w:tcBorders>
              <w:top w:val="nil"/>
            </w:tcBorders>
            <w:shd w:val="clear" w:color="auto" w:fill="auto"/>
            <w:vAlign w:val="center"/>
          </w:tcPr>
          <w:p w14:paraId="5038D4E6" w14:textId="77777777" w:rsidR="00302299" w:rsidRPr="006E7114" w:rsidRDefault="00302299" w:rsidP="00302299">
            <w:pPr>
              <w:ind w:right="51"/>
              <w:contextualSpacing/>
              <w:jc w:val="center"/>
              <w:rPr>
                <w:rFonts w:ascii="Arial" w:hAnsi="Arial" w:cs="Arial"/>
                <w:b/>
                <w:caps/>
                <w:sz w:val="20"/>
                <w:szCs w:val="20"/>
              </w:rPr>
            </w:pPr>
          </w:p>
          <w:p w14:paraId="2F4C68E0" w14:textId="77777777" w:rsidR="00302299" w:rsidRPr="006E7114" w:rsidRDefault="00302299" w:rsidP="00302299">
            <w:pPr>
              <w:ind w:right="51"/>
              <w:contextualSpacing/>
              <w:jc w:val="center"/>
              <w:rPr>
                <w:rFonts w:ascii="Arial" w:hAnsi="Arial" w:cs="Arial"/>
                <w:b/>
                <w:caps/>
                <w:sz w:val="20"/>
                <w:szCs w:val="20"/>
              </w:rPr>
            </w:pPr>
            <w:r w:rsidRPr="006E7114">
              <w:rPr>
                <w:rFonts w:ascii="Arial" w:hAnsi="Arial" w:cs="Arial"/>
                <w:b/>
                <w:caps/>
                <w:sz w:val="20"/>
                <w:szCs w:val="20"/>
              </w:rPr>
              <w:t>VOCAL</w:t>
            </w:r>
          </w:p>
          <w:p w14:paraId="216033BE" w14:textId="77777777" w:rsidR="00302299" w:rsidRPr="006E7114" w:rsidRDefault="00302299" w:rsidP="00302299">
            <w:pPr>
              <w:ind w:right="51"/>
              <w:contextualSpacing/>
              <w:jc w:val="center"/>
              <w:rPr>
                <w:rFonts w:ascii="Arial" w:hAnsi="Arial" w:cs="Arial"/>
                <w:b/>
                <w:caps/>
                <w:sz w:val="20"/>
                <w:szCs w:val="20"/>
              </w:rPr>
            </w:pPr>
          </w:p>
          <w:p w14:paraId="02ADB5C0" w14:textId="77777777" w:rsidR="00302299" w:rsidRPr="006E7114" w:rsidRDefault="00302299" w:rsidP="00302299">
            <w:pPr>
              <w:ind w:right="51"/>
              <w:contextualSpacing/>
              <w:jc w:val="center"/>
              <w:rPr>
                <w:rFonts w:ascii="Arial" w:hAnsi="Arial" w:cs="Arial"/>
                <w:b/>
                <w:caps/>
                <w:sz w:val="20"/>
                <w:szCs w:val="20"/>
              </w:rPr>
            </w:pPr>
          </w:p>
        </w:tc>
        <w:tc>
          <w:tcPr>
            <w:tcW w:w="2268" w:type="dxa"/>
            <w:tcBorders>
              <w:top w:val="nil"/>
            </w:tcBorders>
            <w:shd w:val="clear" w:color="auto" w:fill="auto"/>
          </w:tcPr>
          <w:p w14:paraId="5D22434A" w14:textId="77777777" w:rsidR="00302299" w:rsidRPr="00D76489" w:rsidRDefault="00302299" w:rsidP="00302299">
            <w:pPr>
              <w:contextualSpacing/>
              <w:jc w:val="center"/>
              <w:rPr>
                <w:rFonts w:ascii="Arial" w:hAnsi="Arial" w:cs="Arial"/>
                <w:b/>
                <w:caps/>
                <w:sz w:val="19"/>
                <w:szCs w:val="19"/>
              </w:rPr>
            </w:pPr>
            <w:r w:rsidRPr="00D76489">
              <w:rPr>
                <w:noProof/>
                <w:sz w:val="19"/>
                <w:szCs w:val="19"/>
                <w:lang w:val="es-MX" w:eastAsia="es-MX"/>
              </w:rPr>
              <w:drawing>
                <wp:inline distT="0" distB="0" distL="0" distR="0" wp14:anchorId="6DC88F57" wp14:editId="422FE308">
                  <wp:extent cx="790575" cy="1019175"/>
                  <wp:effectExtent l="0" t="0" r="9525" b="9525"/>
                  <wp:docPr id="14" name="Imagen 14" descr="Z:\LXIII LEGISLATURA\FOTOS DIPS-LXIII LEGIS\Dip. Dafne Ló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Z:\LXIII LEGISLATURA\FOTOS DIPS-LXIII LEGIS\Dip. Dafne Lópe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14:paraId="067C651A" w14:textId="77777777" w:rsidR="00302299" w:rsidRPr="00D76489" w:rsidRDefault="00302299" w:rsidP="00302299">
            <w:pPr>
              <w:contextualSpacing/>
              <w:jc w:val="center"/>
              <w:rPr>
                <w:rFonts w:ascii="Arial" w:hAnsi="Arial" w:cs="Arial"/>
                <w:b/>
                <w:caps/>
                <w:sz w:val="19"/>
                <w:szCs w:val="19"/>
                <w:lang w:val="pt-BR"/>
              </w:rPr>
            </w:pPr>
            <w:r w:rsidRPr="00D76489">
              <w:rPr>
                <w:rFonts w:ascii="Arial" w:hAnsi="Arial" w:cs="Arial"/>
                <w:b/>
                <w:caps/>
                <w:sz w:val="19"/>
                <w:szCs w:val="19"/>
                <w:lang w:val="pt-BR"/>
              </w:rPr>
              <w:t>DIP. DAFNE CELINA LÓPEZ OSORIO.</w:t>
            </w:r>
          </w:p>
        </w:tc>
        <w:tc>
          <w:tcPr>
            <w:tcW w:w="2268" w:type="dxa"/>
            <w:tcBorders>
              <w:top w:val="nil"/>
            </w:tcBorders>
            <w:shd w:val="clear" w:color="auto" w:fill="auto"/>
            <w:vAlign w:val="center"/>
          </w:tcPr>
          <w:p w14:paraId="6D3F3A2F" w14:textId="4067DC04" w:rsidR="00302299" w:rsidRPr="006E7114" w:rsidRDefault="00755559" w:rsidP="00755559">
            <w:pPr>
              <w:ind w:right="51"/>
              <w:contextualSpacing/>
              <w:jc w:val="center"/>
              <w:rPr>
                <w:rFonts w:ascii="Arial" w:hAnsi="Arial" w:cs="Arial"/>
                <w:caps/>
                <w:sz w:val="20"/>
                <w:szCs w:val="20"/>
                <w:lang w:val="pt-BR"/>
              </w:rPr>
            </w:pPr>
            <w:r w:rsidRPr="00755559">
              <w:rPr>
                <w:rFonts w:ascii="Arial" w:hAnsi="Arial" w:cs="Arial"/>
                <w:b/>
                <w:caps/>
                <w:sz w:val="20"/>
                <w:szCs w:val="20"/>
                <w:lang w:val="es-MX"/>
              </w:rPr>
              <w:t>(RÚbricA)</w:t>
            </w:r>
          </w:p>
        </w:tc>
        <w:tc>
          <w:tcPr>
            <w:tcW w:w="2268" w:type="dxa"/>
            <w:tcBorders>
              <w:top w:val="nil"/>
            </w:tcBorders>
            <w:shd w:val="clear" w:color="auto" w:fill="auto"/>
          </w:tcPr>
          <w:p w14:paraId="2DA80F91" w14:textId="77777777" w:rsidR="00302299" w:rsidRPr="006E7114" w:rsidRDefault="00302299" w:rsidP="00302299">
            <w:pPr>
              <w:ind w:right="51"/>
              <w:contextualSpacing/>
              <w:jc w:val="both"/>
              <w:rPr>
                <w:rFonts w:ascii="Arial" w:hAnsi="Arial" w:cs="Arial"/>
                <w:caps/>
                <w:sz w:val="20"/>
                <w:szCs w:val="20"/>
                <w:lang w:val="pt-BR"/>
              </w:rPr>
            </w:pPr>
          </w:p>
        </w:tc>
      </w:tr>
    </w:tbl>
    <w:p w14:paraId="2B4CF0E2" w14:textId="14FB4B61" w:rsidR="00302299" w:rsidRPr="00D76489" w:rsidRDefault="00302299" w:rsidP="00D76489">
      <w:pPr>
        <w:ind w:right="51"/>
        <w:contextualSpacing/>
        <w:jc w:val="both"/>
        <w:rPr>
          <w:rFonts w:ascii="Arial" w:hAnsi="Arial" w:cs="Arial"/>
          <w:i/>
          <w:sz w:val="16"/>
          <w:szCs w:val="16"/>
        </w:rPr>
      </w:pPr>
      <w:r w:rsidRPr="006E7114">
        <w:rPr>
          <w:rFonts w:ascii="Arial" w:hAnsi="Arial" w:cs="Arial"/>
          <w:i/>
          <w:sz w:val="16"/>
          <w:szCs w:val="16"/>
        </w:rPr>
        <w:t xml:space="preserve">Esta hoja de firmas pertenece al Dictamen que aprueba el proyecto de Decreto por el que se modifica </w:t>
      </w:r>
      <w:r w:rsidR="00C574CC">
        <w:rPr>
          <w:rFonts w:ascii="Arial" w:hAnsi="Arial" w:cs="Arial"/>
          <w:i/>
          <w:sz w:val="16"/>
          <w:szCs w:val="16"/>
        </w:rPr>
        <w:t>la</w:t>
      </w:r>
      <w:r w:rsidR="00C574CC" w:rsidRPr="00C574CC">
        <w:rPr>
          <w:rFonts w:ascii="Arial" w:hAnsi="Arial" w:cs="Arial"/>
          <w:i/>
          <w:sz w:val="16"/>
          <w:szCs w:val="16"/>
        </w:rPr>
        <w:t xml:space="preserve"> Ley para Fomentar y Promover el no Desperdiciar Alimentos en el Estado de Yucatán.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302299" w:rsidRPr="006E7114" w14:paraId="3DC53F02" w14:textId="77777777" w:rsidTr="00755559">
        <w:trPr>
          <w:tblHeader/>
          <w:jc w:val="center"/>
        </w:trPr>
        <w:tc>
          <w:tcPr>
            <w:tcW w:w="2405" w:type="dxa"/>
            <w:shd w:val="clear" w:color="auto" w:fill="A6A6A6"/>
          </w:tcPr>
          <w:p w14:paraId="41C1D223" w14:textId="77777777" w:rsidR="00302299" w:rsidRPr="006E7114" w:rsidRDefault="00302299" w:rsidP="00302299">
            <w:pPr>
              <w:ind w:right="51"/>
              <w:contextualSpacing/>
              <w:jc w:val="center"/>
              <w:rPr>
                <w:rFonts w:ascii="Arial" w:hAnsi="Arial" w:cs="Arial"/>
                <w:b/>
                <w:caps/>
                <w:sz w:val="20"/>
                <w:szCs w:val="20"/>
              </w:rPr>
            </w:pPr>
          </w:p>
          <w:p w14:paraId="43A75FDB" w14:textId="77777777" w:rsidR="00302299" w:rsidRPr="006E7114" w:rsidRDefault="00302299" w:rsidP="00302299">
            <w:pPr>
              <w:ind w:right="51"/>
              <w:contextualSpacing/>
              <w:jc w:val="center"/>
              <w:rPr>
                <w:rFonts w:ascii="Arial" w:hAnsi="Arial" w:cs="Arial"/>
                <w:b/>
                <w:caps/>
                <w:sz w:val="20"/>
                <w:szCs w:val="20"/>
              </w:rPr>
            </w:pPr>
            <w:r w:rsidRPr="006E7114">
              <w:rPr>
                <w:rFonts w:ascii="Arial" w:hAnsi="Arial" w:cs="Arial"/>
                <w:b/>
                <w:caps/>
                <w:sz w:val="20"/>
                <w:szCs w:val="20"/>
              </w:rPr>
              <w:t>CARGO</w:t>
            </w:r>
          </w:p>
          <w:p w14:paraId="071537EB" w14:textId="77777777" w:rsidR="00302299" w:rsidRPr="006E7114" w:rsidRDefault="00302299" w:rsidP="00302299">
            <w:pPr>
              <w:ind w:right="51"/>
              <w:contextualSpacing/>
              <w:jc w:val="center"/>
              <w:rPr>
                <w:rFonts w:ascii="Arial" w:hAnsi="Arial" w:cs="Arial"/>
                <w:b/>
                <w:caps/>
                <w:sz w:val="20"/>
                <w:szCs w:val="20"/>
              </w:rPr>
            </w:pPr>
          </w:p>
        </w:tc>
        <w:tc>
          <w:tcPr>
            <w:tcW w:w="2268" w:type="dxa"/>
            <w:shd w:val="clear" w:color="auto" w:fill="A6A6A6"/>
          </w:tcPr>
          <w:p w14:paraId="540EE04D" w14:textId="77777777" w:rsidR="00302299" w:rsidRPr="006E7114" w:rsidRDefault="00302299" w:rsidP="00302299">
            <w:pPr>
              <w:ind w:right="51"/>
              <w:contextualSpacing/>
              <w:jc w:val="center"/>
              <w:rPr>
                <w:rFonts w:ascii="Arial" w:hAnsi="Arial" w:cs="Arial"/>
                <w:b/>
                <w:caps/>
                <w:sz w:val="20"/>
                <w:szCs w:val="20"/>
              </w:rPr>
            </w:pPr>
          </w:p>
          <w:p w14:paraId="59BFD113" w14:textId="77777777" w:rsidR="00302299" w:rsidRPr="006E7114" w:rsidRDefault="00302299" w:rsidP="00302299">
            <w:pPr>
              <w:ind w:right="51"/>
              <w:contextualSpacing/>
              <w:jc w:val="center"/>
              <w:rPr>
                <w:rFonts w:ascii="Arial" w:hAnsi="Arial" w:cs="Arial"/>
                <w:b/>
                <w:caps/>
                <w:sz w:val="20"/>
                <w:szCs w:val="20"/>
              </w:rPr>
            </w:pPr>
            <w:r w:rsidRPr="006E7114">
              <w:rPr>
                <w:rFonts w:ascii="Arial" w:hAnsi="Arial" w:cs="Arial"/>
                <w:b/>
                <w:caps/>
                <w:sz w:val="20"/>
                <w:szCs w:val="20"/>
              </w:rPr>
              <w:t>nombre</w:t>
            </w:r>
          </w:p>
        </w:tc>
        <w:tc>
          <w:tcPr>
            <w:tcW w:w="2268" w:type="dxa"/>
            <w:shd w:val="clear" w:color="auto" w:fill="A6A6A6"/>
            <w:vAlign w:val="center"/>
          </w:tcPr>
          <w:p w14:paraId="2EC49D58" w14:textId="77777777" w:rsidR="00302299" w:rsidRPr="006E7114" w:rsidRDefault="00302299" w:rsidP="00755559">
            <w:pPr>
              <w:ind w:right="51"/>
              <w:contextualSpacing/>
              <w:jc w:val="center"/>
              <w:rPr>
                <w:rFonts w:ascii="Arial" w:hAnsi="Arial" w:cs="Arial"/>
                <w:b/>
                <w:caps/>
                <w:sz w:val="20"/>
                <w:szCs w:val="20"/>
              </w:rPr>
            </w:pPr>
          </w:p>
          <w:p w14:paraId="47D511D5" w14:textId="77777777" w:rsidR="00302299" w:rsidRPr="006E7114" w:rsidRDefault="00302299" w:rsidP="00755559">
            <w:pPr>
              <w:ind w:right="51"/>
              <w:contextualSpacing/>
              <w:jc w:val="center"/>
              <w:rPr>
                <w:rFonts w:ascii="Arial" w:hAnsi="Arial" w:cs="Arial"/>
                <w:b/>
                <w:caps/>
                <w:sz w:val="20"/>
                <w:szCs w:val="20"/>
              </w:rPr>
            </w:pPr>
            <w:r w:rsidRPr="006E7114">
              <w:rPr>
                <w:rFonts w:ascii="Arial" w:hAnsi="Arial" w:cs="Arial"/>
                <w:b/>
                <w:caps/>
                <w:sz w:val="20"/>
                <w:szCs w:val="20"/>
              </w:rPr>
              <w:t>VOTO A FAVOR</w:t>
            </w:r>
          </w:p>
        </w:tc>
        <w:tc>
          <w:tcPr>
            <w:tcW w:w="2268" w:type="dxa"/>
            <w:shd w:val="clear" w:color="auto" w:fill="A6A6A6"/>
          </w:tcPr>
          <w:p w14:paraId="541A028D" w14:textId="77777777" w:rsidR="00302299" w:rsidRPr="006E7114" w:rsidRDefault="00302299" w:rsidP="00302299">
            <w:pPr>
              <w:ind w:right="51"/>
              <w:contextualSpacing/>
              <w:jc w:val="center"/>
              <w:rPr>
                <w:rFonts w:ascii="Arial" w:hAnsi="Arial" w:cs="Arial"/>
                <w:b/>
                <w:caps/>
                <w:sz w:val="20"/>
                <w:szCs w:val="20"/>
              </w:rPr>
            </w:pPr>
          </w:p>
          <w:p w14:paraId="04E0C3D4" w14:textId="77777777" w:rsidR="00302299" w:rsidRPr="006E7114" w:rsidRDefault="00302299" w:rsidP="00302299">
            <w:pPr>
              <w:ind w:right="51"/>
              <w:contextualSpacing/>
              <w:jc w:val="center"/>
              <w:rPr>
                <w:rFonts w:ascii="Arial" w:hAnsi="Arial" w:cs="Arial"/>
                <w:b/>
                <w:caps/>
                <w:sz w:val="20"/>
                <w:szCs w:val="20"/>
              </w:rPr>
            </w:pPr>
            <w:r w:rsidRPr="006E7114">
              <w:rPr>
                <w:rFonts w:ascii="Arial" w:hAnsi="Arial" w:cs="Arial"/>
                <w:b/>
                <w:caps/>
                <w:sz w:val="20"/>
                <w:szCs w:val="20"/>
              </w:rPr>
              <w:t>VOTO EN CONTRA</w:t>
            </w:r>
          </w:p>
        </w:tc>
      </w:tr>
      <w:tr w:rsidR="00302299" w:rsidRPr="006E7114" w14:paraId="379462D6" w14:textId="77777777" w:rsidTr="00755559">
        <w:trPr>
          <w:jc w:val="center"/>
        </w:trPr>
        <w:tc>
          <w:tcPr>
            <w:tcW w:w="2405" w:type="dxa"/>
            <w:shd w:val="clear" w:color="auto" w:fill="auto"/>
            <w:vAlign w:val="center"/>
          </w:tcPr>
          <w:p w14:paraId="530F02E5" w14:textId="77777777" w:rsidR="00302299" w:rsidRPr="006E7114" w:rsidRDefault="00302299" w:rsidP="00302299">
            <w:pPr>
              <w:ind w:right="51"/>
              <w:contextualSpacing/>
              <w:jc w:val="center"/>
              <w:rPr>
                <w:rFonts w:ascii="Arial" w:hAnsi="Arial" w:cs="Arial"/>
                <w:b/>
                <w:caps/>
                <w:sz w:val="20"/>
                <w:szCs w:val="20"/>
                <w:lang w:val="pt-BR"/>
              </w:rPr>
            </w:pPr>
          </w:p>
          <w:p w14:paraId="01EEFCDD" w14:textId="77777777" w:rsidR="00302299" w:rsidRPr="006E7114" w:rsidRDefault="00302299" w:rsidP="00302299">
            <w:pPr>
              <w:ind w:right="51"/>
              <w:contextualSpacing/>
              <w:jc w:val="center"/>
              <w:rPr>
                <w:rFonts w:ascii="Arial" w:hAnsi="Arial" w:cs="Arial"/>
                <w:b/>
                <w:caps/>
                <w:sz w:val="20"/>
                <w:szCs w:val="20"/>
              </w:rPr>
            </w:pPr>
            <w:r w:rsidRPr="006E7114">
              <w:rPr>
                <w:rFonts w:ascii="Arial" w:hAnsi="Arial" w:cs="Arial"/>
                <w:b/>
                <w:caps/>
                <w:sz w:val="20"/>
                <w:szCs w:val="20"/>
              </w:rPr>
              <w:t xml:space="preserve">VOCAL </w:t>
            </w:r>
          </w:p>
          <w:p w14:paraId="48674C74" w14:textId="77777777" w:rsidR="00302299" w:rsidRPr="006E7114" w:rsidRDefault="00302299" w:rsidP="00302299">
            <w:pPr>
              <w:ind w:right="51"/>
              <w:contextualSpacing/>
              <w:jc w:val="center"/>
              <w:rPr>
                <w:rFonts w:ascii="Arial" w:hAnsi="Arial" w:cs="Arial"/>
                <w:b/>
                <w:caps/>
                <w:sz w:val="20"/>
                <w:szCs w:val="20"/>
              </w:rPr>
            </w:pPr>
          </w:p>
          <w:p w14:paraId="3DECD164" w14:textId="77777777" w:rsidR="00302299" w:rsidRPr="006E7114" w:rsidRDefault="00302299" w:rsidP="00302299">
            <w:pPr>
              <w:ind w:right="51"/>
              <w:contextualSpacing/>
              <w:jc w:val="center"/>
              <w:rPr>
                <w:rFonts w:ascii="Arial" w:hAnsi="Arial" w:cs="Arial"/>
                <w:b/>
                <w:caps/>
                <w:sz w:val="20"/>
                <w:szCs w:val="20"/>
              </w:rPr>
            </w:pPr>
          </w:p>
        </w:tc>
        <w:tc>
          <w:tcPr>
            <w:tcW w:w="2268" w:type="dxa"/>
            <w:shd w:val="clear" w:color="auto" w:fill="auto"/>
          </w:tcPr>
          <w:p w14:paraId="4129AC3D" w14:textId="77777777" w:rsidR="00302299" w:rsidRPr="00D76489" w:rsidRDefault="00302299" w:rsidP="00302299">
            <w:pPr>
              <w:contextualSpacing/>
              <w:jc w:val="center"/>
              <w:rPr>
                <w:rFonts w:ascii="Arial" w:hAnsi="Arial" w:cs="Arial"/>
                <w:b/>
                <w:caps/>
                <w:sz w:val="19"/>
                <w:szCs w:val="19"/>
              </w:rPr>
            </w:pPr>
            <w:r w:rsidRPr="00D76489">
              <w:rPr>
                <w:noProof/>
                <w:sz w:val="19"/>
                <w:szCs w:val="19"/>
                <w:lang w:val="es-MX" w:eastAsia="es-MX"/>
              </w:rPr>
              <w:drawing>
                <wp:inline distT="0" distB="0" distL="0" distR="0" wp14:anchorId="42258F6F" wp14:editId="35FC73E2">
                  <wp:extent cx="771525" cy="1000125"/>
                  <wp:effectExtent l="0" t="0" r="9525" b="9525"/>
                  <wp:docPr id="13" name="Imagen 13" descr="Z:\LXIII LEGISLATURA\FOTOS DIPS-LXIII LEGIS\Dip. Karla Salaz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Z:\LXIII LEGISLATURA\FOTOS DIPS-LXIII LEGIS\Dip. Karla Salaza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1000125"/>
                          </a:xfrm>
                          <a:prstGeom prst="rect">
                            <a:avLst/>
                          </a:prstGeom>
                          <a:noFill/>
                          <a:ln>
                            <a:noFill/>
                          </a:ln>
                        </pic:spPr>
                      </pic:pic>
                    </a:graphicData>
                  </a:graphic>
                </wp:inline>
              </w:drawing>
            </w:r>
          </w:p>
          <w:p w14:paraId="76C181DD" w14:textId="77777777" w:rsidR="00302299" w:rsidRPr="00D76489" w:rsidRDefault="00302299" w:rsidP="00302299">
            <w:pPr>
              <w:contextualSpacing/>
              <w:jc w:val="center"/>
              <w:rPr>
                <w:rFonts w:ascii="Arial" w:hAnsi="Arial" w:cs="Arial"/>
                <w:b/>
                <w:caps/>
                <w:sz w:val="19"/>
                <w:szCs w:val="19"/>
              </w:rPr>
            </w:pPr>
            <w:r w:rsidRPr="00D76489">
              <w:rPr>
                <w:rFonts w:ascii="Arial" w:hAnsi="Arial" w:cs="Arial"/>
                <w:b/>
                <w:caps/>
                <w:sz w:val="19"/>
                <w:szCs w:val="19"/>
                <w:lang w:val="pt-BR"/>
              </w:rPr>
              <w:t>DIP. KARLA vanessa SALAZAR GONZÁLEZ</w:t>
            </w:r>
            <w:r w:rsidRPr="00D76489">
              <w:rPr>
                <w:rFonts w:ascii="Arial" w:hAnsi="Arial" w:cs="Arial"/>
                <w:b/>
                <w:caps/>
                <w:sz w:val="19"/>
                <w:szCs w:val="19"/>
              </w:rPr>
              <w:t>.</w:t>
            </w:r>
          </w:p>
        </w:tc>
        <w:tc>
          <w:tcPr>
            <w:tcW w:w="2268" w:type="dxa"/>
            <w:shd w:val="clear" w:color="auto" w:fill="auto"/>
            <w:vAlign w:val="center"/>
          </w:tcPr>
          <w:p w14:paraId="789FF617" w14:textId="77777777" w:rsidR="00302299" w:rsidRPr="006E7114" w:rsidRDefault="00302299" w:rsidP="00755559">
            <w:pPr>
              <w:ind w:right="51"/>
              <w:contextualSpacing/>
              <w:jc w:val="center"/>
              <w:rPr>
                <w:rFonts w:ascii="Arial" w:hAnsi="Arial" w:cs="Arial"/>
                <w:caps/>
                <w:sz w:val="20"/>
                <w:szCs w:val="20"/>
              </w:rPr>
            </w:pPr>
          </w:p>
        </w:tc>
        <w:tc>
          <w:tcPr>
            <w:tcW w:w="2268" w:type="dxa"/>
            <w:shd w:val="clear" w:color="auto" w:fill="auto"/>
          </w:tcPr>
          <w:p w14:paraId="2BB0C578" w14:textId="77777777" w:rsidR="00302299" w:rsidRPr="006E7114" w:rsidRDefault="00302299" w:rsidP="00302299">
            <w:pPr>
              <w:ind w:right="51"/>
              <w:contextualSpacing/>
              <w:jc w:val="both"/>
              <w:rPr>
                <w:rFonts w:ascii="Arial" w:hAnsi="Arial" w:cs="Arial"/>
                <w:caps/>
                <w:sz w:val="20"/>
                <w:szCs w:val="20"/>
              </w:rPr>
            </w:pPr>
          </w:p>
        </w:tc>
      </w:tr>
      <w:tr w:rsidR="00302299" w:rsidRPr="006E7114" w14:paraId="2634EA0F" w14:textId="77777777" w:rsidTr="00755559">
        <w:trPr>
          <w:jc w:val="center"/>
        </w:trPr>
        <w:tc>
          <w:tcPr>
            <w:tcW w:w="2405" w:type="dxa"/>
            <w:tcBorders>
              <w:bottom w:val="single" w:sz="4" w:space="0" w:color="auto"/>
            </w:tcBorders>
            <w:shd w:val="clear" w:color="auto" w:fill="auto"/>
            <w:vAlign w:val="center"/>
          </w:tcPr>
          <w:p w14:paraId="52A08834" w14:textId="77777777" w:rsidR="00302299" w:rsidRPr="006E7114" w:rsidRDefault="00302299" w:rsidP="00302299">
            <w:pPr>
              <w:ind w:right="51"/>
              <w:contextualSpacing/>
              <w:jc w:val="center"/>
              <w:rPr>
                <w:rFonts w:ascii="Arial" w:hAnsi="Arial" w:cs="Arial"/>
                <w:b/>
                <w:caps/>
                <w:sz w:val="20"/>
                <w:szCs w:val="20"/>
              </w:rPr>
            </w:pPr>
          </w:p>
          <w:p w14:paraId="73961246" w14:textId="77777777" w:rsidR="00302299" w:rsidRPr="006E7114" w:rsidRDefault="00302299" w:rsidP="00302299">
            <w:pPr>
              <w:ind w:right="51"/>
              <w:contextualSpacing/>
              <w:jc w:val="center"/>
              <w:rPr>
                <w:rFonts w:ascii="Arial" w:hAnsi="Arial" w:cs="Arial"/>
                <w:b/>
                <w:caps/>
                <w:sz w:val="20"/>
                <w:szCs w:val="20"/>
              </w:rPr>
            </w:pPr>
            <w:r w:rsidRPr="006E7114">
              <w:rPr>
                <w:rFonts w:ascii="Arial" w:hAnsi="Arial" w:cs="Arial"/>
                <w:b/>
                <w:caps/>
                <w:sz w:val="20"/>
                <w:szCs w:val="20"/>
              </w:rPr>
              <w:t>VOCAL</w:t>
            </w:r>
          </w:p>
          <w:p w14:paraId="5F47EA09" w14:textId="77777777" w:rsidR="00302299" w:rsidRPr="006E7114" w:rsidRDefault="00302299" w:rsidP="00302299">
            <w:pPr>
              <w:ind w:right="51"/>
              <w:contextualSpacing/>
              <w:jc w:val="center"/>
              <w:rPr>
                <w:rFonts w:ascii="Arial" w:hAnsi="Arial" w:cs="Arial"/>
                <w:b/>
                <w:caps/>
                <w:sz w:val="20"/>
                <w:szCs w:val="20"/>
              </w:rPr>
            </w:pPr>
          </w:p>
          <w:p w14:paraId="64EA369B" w14:textId="77777777" w:rsidR="00302299" w:rsidRPr="006E7114" w:rsidRDefault="00302299" w:rsidP="00302299">
            <w:pPr>
              <w:ind w:right="51"/>
              <w:contextualSpacing/>
              <w:jc w:val="center"/>
              <w:rPr>
                <w:rFonts w:ascii="Arial" w:hAnsi="Arial" w:cs="Arial"/>
                <w:b/>
                <w:caps/>
                <w:sz w:val="20"/>
                <w:szCs w:val="20"/>
              </w:rPr>
            </w:pPr>
          </w:p>
        </w:tc>
        <w:tc>
          <w:tcPr>
            <w:tcW w:w="2268" w:type="dxa"/>
            <w:tcBorders>
              <w:bottom w:val="single" w:sz="4" w:space="0" w:color="auto"/>
            </w:tcBorders>
            <w:shd w:val="clear" w:color="auto" w:fill="auto"/>
          </w:tcPr>
          <w:p w14:paraId="083DC243" w14:textId="77777777" w:rsidR="00302299" w:rsidRPr="00D76489" w:rsidRDefault="00302299" w:rsidP="00302299">
            <w:pPr>
              <w:contextualSpacing/>
              <w:jc w:val="center"/>
              <w:rPr>
                <w:rFonts w:ascii="Arial" w:hAnsi="Arial" w:cs="Arial"/>
                <w:b/>
                <w:caps/>
                <w:sz w:val="19"/>
                <w:szCs w:val="19"/>
              </w:rPr>
            </w:pPr>
            <w:r w:rsidRPr="00D76489">
              <w:rPr>
                <w:noProof/>
                <w:sz w:val="19"/>
                <w:szCs w:val="19"/>
                <w:lang w:val="es-MX" w:eastAsia="es-MX"/>
              </w:rPr>
              <w:drawing>
                <wp:inline distT="0" distB="0" distL="0" distR="0" wp14:anchorId="30F687C9" wp14:editId="7CC3E5F5">
                  <wp:extent cx="790575" cy="1019175"/>
                  <wp:effectExtent l="0" t="0" r="9525" b="9525"/>
                  <wp:docPr id="12" name="Imagen 1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Z:\LXIII LEGISLATURA\FOTOS DIPS-LXIII LEGIS\Dip. Crescencio Gutiérrez.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14:paraId="445231AC" w14:textId="77777777" w:rsidR="00302299" w:rsidRPr="00D76489" w:rsidRDefault="00302299" w:rsidP="00302299">
            <w:pPr>
              <w:contextualSpacing/>
              <w:jc w:val="center"/>
              <w:rPr>
                <w:rFonts w:ascii="Arial" w:hAnsi="Arial" w:cs="Arial"/>
                <w:b/>
                <w:caps/>
                <w:sz w:val="19"/>
                <w:szCs w:val="19"/>
              </w:rPr>
            </w:pPr>
            <w:r w:rsidRPr="00D76489">
              <w:rPr>
                <w:rFonts w:ascii="Arial" w:hAnsi="Arial" w:cs="Arial"/>
                <w:b/>
                <w:caps/>
                <w:sz w:val="19"/>
                <w:szCs w:val="19"/>
                <w:lang w:val="pt-BR"/>
              </w:rPr>
              <w:t>DIP. JOSÉ CREScENCIO GUTIÉRREZ GONZÁLEZ</w:t>
            </w:r>
            <w:r w:rsidRPr="00D76489">
              <w:rPr>
                <w:rFonts w:ascii="Arial" w:hAnsi="Arial" w:cs="Arial"/>
                <w:b/>
                <w:caps/>
                <w:sz w:val="19"/>
                <w:szCs w:val="19"/>
              </w:rPr>
              <w:t>.</w:t>
            </w:r>
          </w:p>
        </w:tc>
        <w:tc>
          <w:tcPr>
            <w:tcW w:w="2268" w:type="dxa"/>
            <w:tcBorders>
              <w:bottom w:val="single" w:sz="4" w:space="0" w:color="auto"/>
            </w:tcBorders>
            <w:shd w:val="clear" w:color="auto" w:fill="auto"/>
            <w:vAlign w:val="center"/>
          </w:tcPr>
          <w:p w14:paraId="20486934" w14:textId="6B705519" w:rsidR="00302299" w:rsidRPr="006E7114" w:rsidRDefault="00755559" w:rsidP="00755559">
            <w:pPr>
              <w:ind w:right="51"/>
              <w:contextualSpacing/>
              <w:jc w:val="center"/>
              <w:rPr>
                <w:rFonts w:ascii="Arial" w:hAnsi="Arial" w:cs="Arial"/>
                <w:caps/>
                <w:sz w:val="20"/>
                <w:szCs w:val="20"/>
              </w:rPr>
            </w:pPr>
            <w:r w:rsidRPr="00755559">
              <w:rPr>
                <w:rFonts w:ascii="Arial" w:hAnsi="Arial" w:cs="Arial"/>
                <w:b/>
                <w:caps/>
                <w:sz w:val="20"/>
                <w:szCs w:val="20"/>
                <w:lang w:val="es-MX"/>
              </w:rPr>
              <w:t>(RÚbricA)</w:t>
            </w:r>
          </w:p>
        </w:tc>
        <w:tc>
          <w:tcPr>
            <w:tcW w:w="2268" w:type="dxa"/>
            <w:tcBorders>
              <w:bottom w:val="single" w:sz="4" w:space="0" w:color="auto"/>
            </w:tcBorders>
            <w:shd w:val="clear" w:color="auto" w:fill="auto"/>
          </w:tcPr>
          <w:p w14:paraId="14F8C1F1" w14:textId="77777777" w:rsidR="00302299" w:rsidRPr="006E7114" w:rsidRDefault="00302299" w:rsidP="00302299">
            <w:pPr>
              <w:ind w:right="51"/>
              <w:contextualSpacing/>
              <w:jc w:val="both"/>
              <w:rPr>
                <w:rFonts w:ascii="Arial" w:hAnsi="Arial" w:cs="Arial"/>
                <w:caps/>
                <w:sz w:val="20"/>
                <w:szCs w:val="20"/>
              </w:rPr>
            </w:pPr>
          </w:p>
        </w:tc>
      </w:tr>
      <w:tr w:rsidR="00302299" w:rsidRPr="006E7114" w14:paraId="2C5DCB8B" w14:textId="77777777" w:rsidTr="00755559">
        <w:trPr>
          <w:jc w:val="center"/>
        </w:trPr>
        <w:tc>
          <w:tcPr>
            <w:tcW w:w="2405" w:type="dxa"/>
            <w:tcBorders>
              <w:bottom w:val="single" w:sz="4" w:space="0" w:color="auto"/>
            </w:tcBorders>
            <w:shd w:val="clear" w:color="auto" w:fill="auto"/>
            <w:vAlign w:val="center"/>
          </w:tcPr>
          <w:p w14:paraId="5703FB11" w14:textId="77777777" w:rsidR="00302299" w:rsidRPr="006E7114" w:rsidRDefault="00302299" w:rsidP="00302299">
            <w:pPr>
              <w:ind w:right="51"/>
              <w:contextualSpacing/>
              <w:jc w:val="center"/>
              <w:rPr>
                <w:rFonts w:ascii="Arial" w:hAnsi="Arial" w:cs="Arial"/>
                <w:b/>
                <w:caps/>
                <w:sz w:val="20"/>
                <w:szCs w:val="20"/>
              </w:rPr>
            </w:pPr>
          </w:p>
          <w:p w14:paraId="4EC3AF2A" w14:textId="77777777" w:rsidR="00302299" w:rsidRPr="006E7114" w:rsidRDefault="00302299" w:rsidP="00302299">
            <w:pPr>
              <w:ind w:right="51"/>
              <w:contextualSpacing/>
              <w:jc w:val="center"/>
              <w:rPr>
                <w:rFonts w:ascii="Arial" w:hAnsi="Arial" w:cs="Arial"/>
                <w:b/>
                <w:caps/>
                <w:sz w:val="20"/>
                <w:szCs w:val="20"/>
              </w:rPr>
            </w:pPr>
            <w:r w:rsidRPr="006E7114">
              <w:rPr>
                <w:rFonts w:ascii="Arial" w:hAnsi="Arial" w:cs="Arial"/>
                <w:b/>
                <w:caps/>
                <w:sz w:val="20"/>
                <w:szCs w:val="20"/>
              </w:rPr>
              <w:t>VOCAL</w:t>
            </w:r>
          </w:p>
          <w:p w14:paraId="4423BEFE" w14:textId="77777777" w:rsidR="00302299" w:rsidRPr="006E7114" w:rsidRDefault="00302299" w:rsidP="00302299">
            <w:pPr>
              <w:ind w:right="51"/>
              <w:contextualSpacing/>
              <w:jc w:val="center"/>
              <w:rPr>
                <w:rFonts w:ascii="Arial" w:hAnsi="Arial" w:cs="Arial"/>
                <w:b/>
                <w:caps/>
                <w:sz w:val="20"/>
                <w:szCs w:val="20"/>
              </w:rPr>
            </w:pPr>
          </w:p>
        </w:tc>
        <w:tc>
          <w:tcPr>
            <w:tcW w:w="2268" w:type="dxa"/>
            <w:tcBorders>
              <w:bottom w:val="single" w:sz="4" w:space="0" w:color="auto"/>
            </w:tcBorders>
            <w:shd w:val="clear" w:color="auto" w:fill="auto"/>
          </w:tcPr>
          <w:p w14:paraId="2A62DCDC" w14:textId="77777777" w:rsidR="00302299" w:rsidRPr="00D76489" w:rsidRDefault="00302299" w:rsidP="00302299">
            <w:pPr>
              <w:contextualSpacing/>
              <w:jc w:val="center"/>
              <w:rPr>
                <w:rFonts w:ascii="Arial" w:hAnsi="Arial" w:cs="Arial"/>
                <w:b/>
                <w:caps/>
                <w:sz w:val="19"/>
                <w:szCs w:val="19"/>
                <w:lang w:val="pt-BR"/>
              </w:rPr>
            </w:pPr>
            <w:r w:rsidRPr="00D76489">
              <w:rPr>
                <w:noProof/>
                <w:sz w:val="19"/>
                <w:szCs w:val="19"/>
                <w:lang w:val="es-MX" w:eastAsia="es-MX"/>
              </w:rPr>
              <w:drawing>
                <wp:inline distT="0" distB="0" distL="0" distR="0" wp14:anchorId="0259F433" wp14:editId="4FF9F64F">
                  <wp:extent cx="790575" cy="1019175"/>
                  <wp:effectExtent l="0" t="0" r="9525" b="9525"/>
                  <wp:docPr id="11" name="Imagen 11" descr="Z:\LXIII LEGISLATURA\FOTOS DIPS-LXIII LEGIS\Dip. Vida Góm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Z:\LXIII LEGISLATURA\FOTOS DIPS-LXIII LEGIS\Dip. Vida Gómez.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14:paraId="2DBF9B72" w14:textId="77777777" w:rsidR="00302299" w:rsidRPr="00D76489" w:rsidRDefault="00302299" w:rsidP="00302299">
            <w:pPr>
              <w:contextualSpacing/>
              <w:jc w:val="center"/>
              <w:rPr>
                <w:rFonts w:ascii="Arial" w:hAnsi="Arial" w:cs="Arial"/>
                <w:b/>
                <w:caps/>
                <w:sz w:val="19"/>
                <w:szCs w:val="19"/>
                <w:lang w:val="es-MX"/>
              </w:rPr>
            </w:pPr>
            <w:r w:rsidRPr="00D76489">
              <w:rPr>
                <w:rFonts w:ascii="Arial" w:hAnsi="Arial" w:cs="Arial"/>
                <w:b/>
                <w:caps/>
                <w:sz w:val="19"/>
                <w:szCs w:val="19"/>
                <w:lang w:val="pt-BR"/>
              </w:rPr>
              <w:t>DIP. VIDA ARAVARI GÓMEZ HERRERA.</w:t>
            </w:r>
          </w:p>
        </w:tc>
        <w:tc>
          <w:tcPr>
            <w:tcW w:w="2268" w:type="dxa"/>
            <w:tcBorders>
              <w:bottom w:val="single" w:sz="4" w:space="0" w:color="auto"/>
            </w:tcBorders>
            <w:shd w:val="clear" w:color="auto" w:fill="auto"/>
            <w:vAlign w:val="center"/>
          </w:tcPr>
          <w:p w14:paraId="2ABB2EBF" w14:textId="4F7DA381" w:rsidR="00302299" w:rsidRPr="006E7114" w:rsidRDefault="00755559" w:rsidP="00755559">
            <w:pPr>
              <w:ind w:right="51"/>
              <w:contextualSpacing/>
              <w:jc w:val="center"/>
              <w:rPr>
                <w:rFonts w:ascii="Arial" w:hAnsi="Arial" w:cs="Arial"/>
                <w:caps/>
                <w:sz w:val="20"/>
                <w:szCs w:val="20"/>
              </w:rPr>
            </w:pPr>
            <w:r w:rsidRPr="00755559">
              <w:rPr>
                <w:rFonts w:ascii="Arial" w:hAnsi="Arial" w:cs="Arial"/>
                <w:b/>
                <w:caps/>
                <w:sz w:val="20"/>
                <w:szCs w:val="20"/>
                <w:lang w:val="es-MX"/>
              </w:rPr>
              <w:t>(RÚbricA)</w:t>
            </w:r>
            <w:bookmarkStart w:id="0" w:name="_GoBack"/>
            <w:bookmarkEnd w:id="0"/>
          </w:p>
        </w:tc>
        <w:tc>
          <w:tcPr>
            <w:tcW w:w="2268" w:type="dxa"/>
            <w:tcBorders>
              <w:bottom w:val="single" w:sz="4" w:space="0" w:color="auto"/>
            </w:tcBorders>
            <w:shd w:val="clear" w:color="auto" w:fill="auto"/>
          </w:tcPr>
          <w:p w14:paraId="69FD100E" w14:textId="77777777" w:rsidR="00302299" w:rsidRPr="006E7114" w:rsidRDefault="00302299" w:rsidP="00302299">
            <w:pPr>
              <w:ind w:right="51"/>
              <w:contextualSpacing/>
              <w:jc w:val="both"/>
              <w:rPr>
                <w:rFonts w:ascii="Arial" w:hAnsi="Arial" w:cs="Arial"/>
                <w:caps/>
                <w:sz w:val="20"/>
                <w:szCs w:val="20"/>
              </w:rPr>
            </w:pPr>
          </w:p>
        </w:tc>
      </w:tr>
      <w:tr w:rsidR="00302299" w:rsidRPr="006E7114" w14:paraId="34EA398C" w14:textId="77777777" w:rsidTr="00755559">
        <w:trPr>
          <w:jc w:val="center"/>
        </w:trPr>
        <w:tc>
          <w:tcPr>
            <w:tcW w:w="9209" w:type="dxa"/>
            <w:gridSpan w:val="4"/>
            <w:tcBorders>
              <w:top w:val="single" w:sz="4" w:space="0" w:color="auto"/>
              <w:left w:val="nil"/>
              <w:bottom w:val="nil"/>
              <w:right w:val="nil"/>
            </w:tcBorders>
            <w:shd w:val="clear" w:color="auto" w:fill="auto"/>
            <w:vAlign w:val="center"/>
          </w:tcPr>
          <w:p w14:paraId="4DFC6650" w14:textId="64BE3C54" w:rsidR="00C574CC" w:rsidRPr="006E7114" w:rsidRDefault="00C574CC" w:rsidP="00755559">
            <w:pPr>
              <w:ind w:right="51"/>
              <w:contextualSpacing/>
              <w:jc w:val="center"/>
              <w:rPr>
                <w:rFonts w:ascii="Arial" w:hAnsi="Arial" w:cs="Arial"/>
                <w:i/>
                <w:sz w:val="16"/>
                <w:szCs w:val="16"/>
              </w:rPr>
            </w:pPr>
            <w:r w:rsidRPr="006E7114">
              <w:rPr>
                <w:rFonts w:ascii="Arial" w:hAnsi="Arial" w:cs="Arial"/>
                <w:i/>
                <w:sz w:val="16"/>
                <w:szCs w:val="16"/>
              </w:rPr>
              <w:t xml:space="preserve">Esta hoja de firmas pertenece al Dictamen que aprueba el proyecto de Decreto por el que se modifica </w:t>
            </w:r>
            <w:r>
              <w:rPr>
                <w:rFonts w:ascii="Arial" w:hAnsi="Arial" w:cs="Arial"/>
                <w:i/>
                <w:sz w:val="16"/>
                <w:szCs w:val="16"/>
              </w:rPr>
              <w:t>la</w:t>
            </w:r>
            <w:r w:rsidRPr="00C574CC">
              <w:rPr>
                <w:rFonts w:ascii="Arial" w:hAnsi="Arial" w:cs="Arial"/>
                <w:i/>
                <w:sz w:val="16"/>
                <w:szCs w:val="16"/>
              </w:rPr>
              <w:t xml:space="preserve"> Ley para Fomentar y Promover el no Desperdiciar Alimentos en el Estado de Yucatán.</w:t>
            </w:r>
            <w:r w:rsidR="004C1F4E">
              <w:rPr>
                <w:rFonts w:ascii="Arial" w:hAnsi="Arial" w:cs="Arial"/>
                <w:i/>
                <w:sz w:val="16"/>
                <w:szCs w:val="16"/>
              </w:rPr>
              <w:t xml:space="preserve"> +++</w:t>
            </w:r>
          </w:p>
          <w:p w14:paraId="7DD02361" w14:textId="77777777" w:rsidR="00302299" w:rsidRPr="006E7114" w:rsidRDefault="00302299" w:rsidP="00755559">
            <w:pPr>
              <w:ind w:right="51"/>
              <w:contextualSpacing/>
              <w:jc w:val="center"/>
              <w:rPr>
                <w:rFonts w:ascii="Arial" w:hAnsi="Arial" w:cs="Arial"/>
                <w:i/>
                <w:caps/>
                <w:sz w:val="16"/>
                <w:szCs w:val="16"/>
              </w:rPr>
            </w:pPr>
          </w:p>
        </w:tc>
      </w:tr>
    </w:tbl>
    <w:p w14:paraId="18AE8CB3" w14:textId="77777777" w:rsidR="00302299" w:rsidRPr="006E7114" w:rsidRDefault="00302299" w:rsidP="00302299">
      <w:pPr>
        <w:spacing w:line="360" w:lineRule="auto"/>
        <w:ind w:right="-32" w:firstLine="567"/>
        <w:jc w:val="both"/>
        <w:rPr>
          <w:rFonts w:ascii="Arial" w:hAnsi="Arial" w:cs="Arial"/>
        </w:rPr>
      </w:pPr>
    </w:p>
    <w:p w14:paraId="7B586486" w14:textId="77777777" w:rsidR="00302299" w:rsidRDefault="00302299" w:rsidP="00302299"/>
    <w:p w14:paraId="3A69FE08" w14:textId="6C04F6A8" w:rsidR="00803C1E" w:rsidRPr="00464EFF" w:rsidRDefault="00803C1E" w:rsidP="00803C1E">
      <w:pPr>
        <w:spacing w:line="360" w:lineRule="auto"/>
        <w:ind w:right="-34"/>
        <w:jc w:val="both"/>
        <w:rPr>
          <w:rFonts w:ascii="Arial" w:hAnsi="Arial" w:cs="Arial"/>
        </w:rPr>
      </w:pPr>
    </w:p>
    <w:sectPr w:rsidR="00803C1E" w:rsidRPr="00464EFF" w:rsidSect="003F6299">
      <w:headerReference w:type="default" r:id="rId17"/>
      <w:footerReference w:type="default" r:id="rId18"/>
      <w:pgSz w:w="12240" w:h="15840"/>
      <w:pgMar w:top="281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58DC8" w14:textId="77777777" w:rsidR="00540CDB" w:rsidRDefault="00540CDB" w:rsidP="009A5197">
      <w:r>
        <w:separator/>
      </w:r>
    </w:p>
  </w:endnote>
  <w:endnote w:type="continuationSeparator" w:id="0">
    <w:p w14:paraId="4055F4A1" w14:textId="77777777" w:rsidR="00540CDB" w:rsidRDefault="00540CDB" w:rsidP="009A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284427"/>
      <w:docPartObj>
        <w:docPartGallery w:val="Page Numbers (Bottom of Page)"/>
        <w:docPartUnique/>
      </w:docPartObj>
    </w:sdtPr>
    <w:sdtEndPr>
      <w:rPr>
        <w:rFonts w:ascii="Arial" w:hAnsi="Arial" w:cs="Arial"/>
        <w:sz w:val="20"/>
        <w:szCs w:val="20"/>
      </w:rPr>
    </w:sdtEndPr>
    <w:sdtContent>
      <w:p w14:paraId="08934405" w14:textId="3EA3DFE3" w:rsidR="00302299" w:rsidRPr="00F55C83" w:rsidRDefault="00302299" w:rsidP="00F55C83">
        <w:pPr>
          <w:pStyle w:val="Piedepgina"/>
          <w:jc w:val="center"/>
          <w:rPr>
            <w:rFonts w:ascii="Arial" w:hAnsi="Arial" w:cs="Arial"/>
            <w:sz w:val="20"/>
            <w:szCs w:val="20"/>
          </w:rPr>
        </w:pPr>
        <w:r w:rsidRPr="00F55C83">
          <w:rPr>
            <w:rFonts w:ascii="Arial" w:hAnsi="Arial" w:cs="Arial"/>
            <w:sz w:val="20"/>
            <w:szCs w:val="20"/>
          </w:rPr>
          <w:fldChar w:fldCharType="begin"/>
        </w:r>
        <w:r w:rsidRPr="00F55C83">
          <w:rPr>
            <w:rFonts w:ascii="Arial" w:hAnsi="Arial" w:cs="Arial"/>
            <w:sz w:val="20"/>
            <w:szCs w:val="20"/>
          </w:rPr>
          <w:instrText>PAGE   \* MERGEFORMAT</w:instrText>
        </w:r>
        <w:r w:rsidRPr="00F55C83">
          <w:rPr>
            <w:rFonts w:ascii="Arial" w:hAnsi="Arial" w:cs="Arial"/>
            <w:sz w:val="20"/>
            <w:szCs w:val="20"/>
          </w:rPr>
          <w:fldChar w:fldCharType="separate"/>
        </w:r>
        <w:r w:rsidR="00755559">
          <w:rPr>
            <w:rFonts w:ascii="Arial" w:hAnsi="Arial" w:cs="Arial"/>
            <w:noProof/>
            <w:sz w:val="20"/>
            <w:szCs w:val="20"/>
          </w:rPr>
          <w:t>25</w:t>
        </w:r>
        <w:r w:rsidRPr="00F55C83">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7D144" w14:textId="77777777" w:rsidR="00540CDB" w:rsidRDefault="00540CDB" w:rsidP="009A5197">
      <w:r>
        <w:separator/>
      </w:r>
    </w:p>
  </w:footnote>
  <w:footnote w:type="continuationSeparator" w:id="0">
    <w:p w14:paraId="60BB9E52" w14:textId="77777777" w:rsidR="00540CDB" w:rsidRDefault="00540CDB" w:rsidP="009A5197">
      <w:r>
        <w:continuationSeparator/>
      </w:r>
    </w:p>
  </w:footnote>
  <w:footnote w:id="1">
    <w:p w14:paraId="240A5DB1" w14:textId="77777777" w:rsidR="00302299" w:rsidRPr="00412BD5" w:rsidRDefault="00302299" w:rsidP="00412BD5">
      <w:pPr>
        <w:pStyle w:val="Textonotapie"/>
        <w:jc w:val="both"/>
        <w:rPr>
          <w:rFonts w:ascii="Arial" w:hAnsi="Arial" w:cs="Arial"/>
          <w:lang w:val="en-US"/>
        </w:rPr>
      </w:pPr>
      <w:r w:rsidRPr="00244575">
        <w:rPr>
          <w:rStyle w:val="Refdenotaalpie"/>
          <w:rFonts w:ascii="Arial" w:hAnsi="Arial" w:cs="Arial"/>
        </w:rPr>
        <w:footnoteRef/>
      </w:r>
      <w:r w:rsidRPr="00244575">
        <w:rPr>
          <w:rFonts w:ascii="Arial" w:hAnsi="Arial" w:cs="Arial"/>
        </w:rPr>
        <w:t xml:space="preserve"> Objetivos de Desarrollo Sostenible. Organización de las Naciones Unidas. </w:t>
      </w:r>
      <w:r w:rsidRPr="00412BD5">
        <w:rPr>
          <w:rFonts w:ascii="Arial" w:hAnsi="Arial" w:cs="Arial"/>
          <w:lang w:val="en-US"/>
        </w:rPr>
        <w:t xml:space="preserve">2015. </w:t>
      </w:r>
      <w:proofErr w:type="spellStart"/>
      <w:r w:rsidRPr="00412BD5">
        <w:rPr>
          <w:rFonts w:ascii="Arial" w:hAnsi="Arial" w:cs="Arial"/>
          <w:lang w:val="en-US"/>
        </w:rPr>
        <w:t>Recuperado</w:t>
      </w:r>
      <w:proofErr w:type="spellEnd"/>
      <w:r w:rsidRPr="00412BD5">
        <w:rPr>
          <w:rFonts w:ascii="Arial" w:hAnsi="Arial" w:cs="Arial"/>
          <w:lang w:val="en-US"/>
        </w:rPr>
        <w:t xml:space="preserve"> de: https://www.un.org/sustainabledevelopment/es/</w:t>
      </w:r>
    </w:p>
  </w:footnote>
  <w:footnote w:id="2">
    <w:p w14:paraId="3CB91A9B" w14:textId="77777777" w:rsidR="00302299" w:rsidRPr="00244575" w:rsidRDefault="00302299" w:rsidP="00412BD5">
      <w:pPr>
        <w:pStyle w:val="Textonotapie"/>
        <w:jc w:val="both"/>
        <w:rPr>
          <w:rFonts w:ascii="Arial" w:hAnsi="Arial" w:cs="Arial"/>
        </w:rPr>
      </w:pPr>
      <w:r w:rsidRPr="00244575">
        <w:rPr>
          <w:rStyle w:val="Refdenotaalpie"/>
          <w:rFonts w:ascii="Arial" w:hAnsi="Arial" w:cs="Arial"/>
        </w:rPr>
        <w:footnoteRef/>
      </w:r>
      <w:r w:rsidRPr="00244575">
        <w:rPr>
          <w:rFonts w:ascii="Arial" w:hAnsi="Arial" w:cs="Arial"/>
          <w:lang w:val="en-US"/>
        </w:rPr>
        <w:t xml:space="preserve"> The State of Food Security and Nutrition in the World. </w:t>
      </w:r>
      <w:r w:rsidRPr="00244575">
        <w:rPr>
          <w:rFonts w:ascii="Arial" w:hAnsi="Arial" w:cs="Arial"/>
        </w:rPr>
        <w:t>Organización de las Naciones Unidas para la Agricultura y la Alimentación. 2022. Recuperado de: https://www.fao.org/3/cc0639en/cc0639en.pdf</w:t>
      </w:r>
    </w:p>
  </w:footnote>
  <w:footnote w:id="3">
    <w:p w14:paraId="243E74D7" w14:textId="77777777" w:rsidR="00302299" w:rsidRPr="00244575" w:rsidRDefault="00302299" w:rsidP="00412BD5">
      <w:pPr>
        <w:pStyle w:val="Textonotapie"/>
        <w:jc w:val="both"/>
        <w:rPr>
          <w:rFonts w:ascii="Arial" w:hAnsi="Arial" w:cs="Arial"/>
        </w:rPr>
      </w:pPr>
      <w:r w:rsidRPr="00244575">
        <w:rPr>
          <w:rStyle w:val="Refdenotaalpie"/>
          <w:rFonts w:ascii="Arial" w:hAnsi="Arial" w:cs="Arial"/>
        </w:rPr>
        <w:footnoteRef/>
      </w:r>
      <w:r w:rsidRPr="00244575">
        <w:rPr>
          <w:rFonts w:ascii="Arial" w:hAnsi="Arial" w:cs="Arial"/>
        </w:rPr>
        <w:t xml:space="preserve"> </w:t>
      </w:r>
      <w:proofErr w:type="spellStart"/>
      <w:r w:rsidRPr="00244575">
        <w:rPr>
          <w:rFonts w:ascii="Arial" w:hAnsi="Arial" w:cs="Arial"/>
        </w:rPr>
        <w:t>The</w:t>
      </w:r>
      <w:proofErr w:type="spellEnd"/>
      <w:r w:rsidRPr="00244575">
        <w:rPr>
          <w:rFonts w:ascii="Arial" w:hAnsi="Arial" w:cs="Arial"/>
        </w:rPr>
        <w:t xml:space="preserve"> </w:t>
      </w:r>
      <w:proofErr w:type="spellStart"/>
      <w:r w:rsidRPr="00244575">
        <w:rPr>
          <w:rFonts w:ascii="Arial" w:hAnsi="Arial" w:cs="Arial"/>
        </w:rPr>
        <w:t>World</w:t>
      </w:r>
      <w:proofErr w:type="spellEnd"/>
      <w:r w:rsidRPr="00244575">
        <w:rPr>
          <w:rFonts w:ascii="Arial" w:hAnsi="Arial" w:cs="Arial"/>
        </w:rPr>
        <w:t xml:space="preserve"> </w:t>
      </w:r>
      <w:proofErr w:type="spellStart"/>
      <w:r w:rsidRPr="00244575">
        <w:rPr>
          <w:rFonts w:ascii="Arial" w:hAnsi="Arial" w:cs="Arial"/>
        </w:rPr>
        <w:t>Factbook</w:t>
      </w:r>
      <w:proofErr w:type="spellEnd"/>
      <w:r w:rsidRPr="00244575">
        <w:rPr>
          <w:rFonts w:ascii="Arial" w:hAnsi="Arial" w:cs="Arial"/>
        </w:rPr>
        <w:t>. Agencia Central de Inteligencia. 2022. Recuperado de: https://www.cia.gov/the-world-factbook/countries/world/#people-and-society</w:t>
      </w:r>
    </w:p>
  </w:footnote>
  <w:footnote w:id="4">
    <w:p w14:paraId="0B152F5B" w14:textId="77777777" w:rsidR="00302299" w:rsidRPr="00E77354" w:rsidRDefault="00302299" w:rsidP="00412BD5">
      <w:pPr>
        <w:pStyle w:val="Textonotapie"/>
        <w:jc w:val="both"/>
        <w:rPr>
          <w:rFonts w:ascii="Arial" w:hAnsi="Arial" w:cs="Arial"/>
        </w:rPr>
      </w:pPr>
      <w:r w:rsidRPr="00E77354">
        <w:rPr>
          <w:rStyle w:val="Refdenotaalpie"/>
          <w:rFonts w:ascii="Arial" w:hAnsi="Arial" w:cs="Arial"/>
        </w:rPr>
        <w:footnoteRef/>
      </w:r>
      <w:r w:rsidRPr="00E77354">
        <w:rPr>
          <w:rFonts w:ascii="Arial" w:hAnsi="Arial" w:cs="Arial"/>
        </w:rPr>
        <w:t xml:space="preserve"> Medición multidimensional de la Pobreza en México 2016-2010. </w:t>
      </w:r>
      <w:proofErr w:type="spellStart"/>
      <w:r w:rsidRPr="00E77354">
        <w:rPr>
          <w:rFonts w:ascii="Arial" w:hAnsi="Arial" w:cs="Arial"/>
        </w:rPr>
        <w:t>Coneval</w:t>
      </w:r>
      <w:proofErr w:type="spellEnd"/>
      <w:r w:rsidRPr="00E77354">
        <w:rPr>
          <w:rFonts w:ascii="Arial" w:hAnsi="Arial" w:cs="Arial"/>
        </w:rPr>
        <w:t>. 2022. Recuperado de: https://www.coneval.org.mx/Medicion/MP/Documents/MMP_2018_2020/Pobreza_multidimensional_2016_2020_CONEVAL.pdf</w:t>
      </w:r>
    </w:p>
  </w:footnote>
  <w:footnote w:id="5">
    <w:p w14:paraId="46C661F7" w14:textId="77777777" w:rsidR="00302299" w:rsidRPr="00E77354" w:rsidRDefault="00302299" w:rsidP="00412BD5">
      <w:pPr>
        <w:pStyle w:val="Textonotapie"/>
        <w:jc w:val="both"/>
        <w:rPr>
          <w:rFonts w:ascii="Arial" w:hAnsi="Arial" w:cs="Arial"/>
        </w:rPr>
      </w:pPr>
      <w:r w:rsidRPr="00E77354">
        <w:rPr>
          <w:rStyle w:val="Refdenotaalpie"/>
          <w:rFonts w:ascii="Arial" w:hAnsi="Arial" w:cs="Arial"/>
        </w:rPr>
        <w:footnoteRef/>
      </w:r>
      <w:r w:rsidRPr="00E77354">
        <w:rPr>
          <w:rFonts w:ascii="Arial" w:hAnsi="Arial" w:cs="Arial"/>
        </w:rPr>
        <w:t xml:space="preserve"> Ibídem.</w:t>
      </w:r>
    </w:p>
  </w:footnote>
  <w:footnote w:id="6">
    <w:p w14:paraId="43A92B81" w14:textId="77777777" w:rsidR="00302299" w:rsidRPr="00244575" w:rsidRDefault="00302299" w:rsidP="00412BD5">
      <w:pPr>
        <w:pStyle w:val="Textonotapie"/>
        <w:jc w:val="both"/>
        <w:rPr>
          <w:rFonts w:ascii="Arial" w:hAnsi="Arial" w:cs="Arial"/>
        </w:rPr>
      </w:pPr>
      <w:r w:rsidRPr="00E77354">
        <w:rPr>
          <w:rStyle w:val="Refdenotaalpie"/>
          <w:rFonts w:ascii="Arial" w:hAnsi="Arial" w:cs="Arial"/>
        </w:rPr>
        <w:footnoteRef/>
      </w:r>
      <w:r w:rsidRPr="00E77354">
        <w:rPr>
          <w:rFonts w:ascii="Arial" w:hAnsi="Arial" w:cs="Arial"/>
        </w:rPr>
        <w:t xml:space="preserve"> Día Mundial de la Alimentación: ¿por qué quienes producen comida son los que más hambre padecen? BBC Mundo. 2019. Recuperado de: https://www.bbc.com/mundo/noticias-50064563#:~:text=En%20el%20mundo%20se%20produce,</w:t>
      </w:r>
      <w:r>
        <w:rPr>
          <w:rFonts w:ascii="Arial" w:hAnsi="Arial" w:cs="Arial"/>
        </w:rPr>
        <w:t>hay%20solo%20unos%207.500%20mil</w:t>
      </w:r>
      <w:r w:rsidRPr="00E77354">
        <w:rPr>
          <w:rFonts w:ascii="Arial" w:hAnsi="Arial" w:cs="Arial"/>
        </w:rPr>
        <w:t>ones</w:t>
      </w:r>
      <w:r w:rsidRPr="00244575">
        <w:rPr>
          <w:rFonts w:ascii="Arial" w:hAnsi="Arial" w:cs="Arial"/>
        </w:rPr>
        <w:t>.&amp;text=imagen%2C%20Getty%20Images-,Pie%20de%20foto%2C,seg%C3%BAn%20datos%20de%20la%20ONU.</w:t>
      </w:r>
    </w:p>
  </w:footnote>
  <w:footnote w:id="7">
    <w:p w14:paraId="4BF6C77C" w14:textId="77777777" w:rsidR="00302299" w:rsidRPr="007D6515" w:rsidRDefault="00302299" w:rsidP="00412BD5">
      <w:pPr>
        <w:pStyle w:val="Textonotapie"/>
        <w:jc w:val="both"/>
        <w:rPr>
          <w:rFonts w:ascii="Arial" w:hAnsi="Arial" w:cs="Arial"/>
        </w:rPr>
      </w:pPr>
      <w:r w:rsidRPr="007D6515">
        <w:rPr>
          <w:rStyle w:val="Refdenotaalpie"/>
          <w:rFonts w:ascii="Arial" w:hAnsi="Arial" w:cs="Arial"/>
        </w:rPr>
        <w:footnoteRef/>
      </w:r>
      <w:r w:rsidRPr="007D6515">
        <w:rPr>
          <w:rFonts w:ascii="Arial" w:hAnsi="Arial" w:cs="Arial"/>
        </w:rPr>
        <w:t xml:space="preserve"> El desperdicio de alimentos en México alcanza el 34.7 por ciento de lo que se produce: CEDRSSA. CEDRSSA. 2019. Recuperado de: http://www.cedrssa.gob.mx/post_el_-n-desperdicio-n-_de_-n-alimentos-n-_en_-n-mn-xico-n-_alcanza_el_34_7_por_ciento_de_lo_que_se_produce-_-n-cedrssa-n.htm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FD24D" w14:textId="77777777" w:rsidR="00302299" w:rsidRDefault="00302299" w:rsidP="003F6299">
    <w:pPr>
      <w:pStyle w:val="Encabezado"/>
      <w:tabs>
        <w:tab w:val="clear" w:pos="4419"/>
        <w:tab w:val="clear" w:pos="8838"/>
        <w:tab w:val="left" w:pos="1503"/>
        <w:tab w:val="left" w:pos="3018"/>
      </w:tabs>
    </w:pPr>
    <w:r>
      <w:rPr>
        <w:noProof/>
        <w:lang w:val="es-MX" w:eastAsia="es-MX"/>
      </w:rPr>
      <mc:AlternateContent>
        <mc:Choice Requires="wpg">
          <w:drawing>
            <wp:anchor distT="0" distB="0" distL="114300" distR="114300" simplePos="0" relativeHeight="251660288" behindDoc="0" locked="0" layoutInCell="1" allowOverlap="1" wp14:anchorId="468CB8EC" wp14:editId="1F9F0131">
              <wp:simplePos x="0" y="0"/>
              <wp:positionH relativeFrom="margin">
                <wp:posOffset>-409575</wp:posOffset>
              </wp:positionH>
              <wp:positionV relativeFrom="paragraph">
                <wp:posOffset>-243840</wp:posOffset>
              </wp:positionV>
              <wp:extent cx="16954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442720"/>
                        <a:chOff x="396" y="126"/>
                        <a:chExt cx="2670" cy="2272"/>
                      </a:xfrm>
                    </wpg:grpSpPr>
                    <wps:wsp>
                      <wps:cNvPr id="17" name="Cuadro de texto 2"/>
                      <wps:cNvSpPr txBox="1">
                        <a:spLocks noChangeArrowheads="1"/>
                      </wps:cNvSpPr>
                      <wps:spPr bwMode="auto">
                        <a:xfrm>
                          <a:off x="396" y="1802"/>
                          <a:ext cx="267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269FD" w14:textId="77777777" w:rsidR="00302299" w:rsidRPr="00102E0C" w:rsidRDefault="00302299"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302299" w:rsidRPr="00102E0C" w:rsidRDefault="00302299" w:rsidP="003F6299">
                            <w:pPr>
                              <w:jc w:val="center"/>
                              <w:rPr>
                                <w:rFonts w:ascii="Helvetica" w:hAnsi="Helvetica"/>
                                <w:b/>
                                <w:sz w:val="13"/>
                                <w:szCs w:val="13"/>
                              </w:rPr>
                            </w:pPr>
                            <w:r w:rsidRPr="00102E0C">
                              <w:rPr>
                                <w:rFonts w:ascii="Helvetica" w:hAnsi="Helvetica"/>
                                <w:b/>
                                <w:sz w:val="13"/>
                                <w:szCs w:val="13"/>
                              </w:rPr>
                              <w:t>LIBRE Y SOBERANO DE</w:t>
                            </w:r>
                          </w:p>
                          <w:p w14:paraId="49B2C390" w14:textId="77777777" w:rsidR="00302299" w:rsidRPr="00102E0C" w:rsidRDefault="00302299" w:rsidP="003F629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68CB8EC" id="Grupo 16" o:spid="_x0000_s1026" style="position:absolute;margin-left:-32.25pt;margin-top:-19.2pt;width:133.5pt;height:113.6pt;z-index:251660288;mso-position-horizontal-relative:margin" coordorigin="396,126" coordsize="267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vwyXsOAAAAALAQAADwAAAGRycy9kb3ducmV2&#10;LnhtbEyPTWuDQBCG74X+h2UKvSWr5gOxriGEtqdQaFIovU3ciUrcXXE3av59p6fmNh8P7zyTbybT&#10;ioF63zirIJ5HIMiWTje2UvB1fJulIHxAq7F1lhTcyMOmeHzIMdNutJ80HEIlOMT6DBXUIXSZlL6s&#10;yaCfu44s786uNxi47Supexw53LQyiaK1NNhYvlBjR7uaysvhahS8jzhuF/HrsL+cd7ef4+rjex+T&#10;Us9P0/YFRKAp/MPwp8/qULDTyV2t9qJVMFsvV4xysUiXIJhIooQnJ0bTNAVZ5PL+h+I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BzsgxKggQAAAsMAAAOAAAAAAAAAAAAAAAAADoCAABkcnMvZTJvRG9jLnhtbFBLAQItABQABgAI&#10;AAAAIQCqJg6+vAAAACEBAAAZAAAAAAAAAAAAAAAAAOgGAABkcnMvX3JlbHMvZTJvRG9jLnhtbC5y&#10;ZWxzUEsBAi0AFAAGAAgAAAAhAL8Ml7DgAAAACwEAAA8AAAAAAAAAAAAAAAAA2w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396;top:1802;width:267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7ED269FD" w14:textId="77777777" w:rsidR="00302299" w:rsidRPr="00102E0C" w:rsidRDefault="00302299"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302299" w:rsidRPr="00102E0C" w:rsidRDefault="00302299" w:rsidP="003F6299">
                      <w:pPr>
                        <w:jc w:val="center"/>
                        <w:rPr>
                          <w:rFonts w:ascii="Helvetica" w:hAnsi="Helvetica"/>
                          <w:b/>
                          <w:sz w:val="13"/>
                          <w:szCs w:val="13"/>
                        </w:rPr>
                      </w:pPr>
                      <w:r w:rsidRPr="00102E0C">
                        <w:rPr>
                          <w:rFonts w:ascii="Helvetica" w:hAnsi="Helvetica"/>
                          <w:b/>
                          <w:sz w:val="13"/>
                          <w:szCs w:val="13"/>
                        </w:rPr>
                        <w:t>LIBRE Y SOBERANO DE</w:t>
                      </w:r>
                    </w:p>
                    <w:p w14:paraId="49B2C390" w14:textId="77777777" w:rsidR="00302299" w:rsidRPr="00102E0C" w:rsidRDefault="00302299" w:rsidP="003F629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">
                <v:imagedata r:id="rId2" o:title="escudo-nacional-mexicano-logo-vector"/>
              </v:shape>
              <w10:wrap anchorx="margin"/>
            </v:group>
          </w:pict>
        </mc:Fallback>
      </mc:AlternateContent>
    </w:r>
    <w:r>
      <w:rPr>
        <w:noProof/>
        <w:lang w:val="es-MX" w:eastAsia="es-MX"/>
      </w:rPr>
      <mc:AlternateContent>
        <mc:Choice Requires="wps">
          <w:drawing>
            <wp:anchor distT="0" distB="0" distL="114935" distR="114935" simplePos="0" relativeHeight="251659264" behindDoc="1" locked="0" layoutInCell="1" allowOverlap="1" wp14:anchorId="31FD64E8" wp14:editId="6114E348">
              <wp:simplePos x="0" y="0"/>
              <wp:positionH relativeFrom="column">
                <wp:posOffset>687705</wp:posOffset>
              </wp:positionH>
              <wp:positionV relativeFrom="paragraph">
                <wp:posOffset>-19050</wp:posOffset>
              </wp:positionV>
              <wp:extent cx="5104130" cy="1217930"/>
              <wp:effectExtent l="0" t="0" r="1270" b="12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9DD09" w14:textId="4A21DA6E" w:rsidR="00302299" w:rsidRDefault="00302299" w:rsidP="003F6299">
                          <w:pPr>
                            <w:pStyle w:val="Encabezado"/>
                            <w:jc w:val="center"/>
                          </w:pPr>
                          <w:r>
                            <w:t>GOBIERNO DEL ESTADO DE YUCATÁN</w:t>
                          </w:r>
                        </w:p>
                        <w:p w14:paraId="00719B5C" w14:textId="77777777" w:rsidR="00302299" w:rsidRDefault="00302299"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1FD64E8" id="Cuadro de texto 15" o:spid="_x0000_s1029" type="#_x0000_t202" style="position:absolute;margin-left:54.15pt;margin-top:-1.5pt;width:401.9pt;height:95.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" stroked="f">
              <v:textbox inset="0,0,0,0">
                <w:txbxContent>
                  <w:p w14:paraId="6709DD09" w14:textId="4A21DA6E" w:rsidR="00302299" w:rsidRDefault="00302299" w:rsidP="003F6299">
                    <w:pPr>
                      <w:pStyle w:val="Encabezado"/>
                      <w:jc w:val="center"/>
                    </w:pPr>
                    <w:r>
                      <w:t>GOBIERNO DEL ESTADO DE YUCATÁN</w:t>
                    </w:r>
                  </w:p>
                  <w:p w14:paraId="00719B5C" w14:textId="77777777" w:rsidR="00302299" w:rsidRDefault="00302299"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tab/>
    </w:r>
    <w:r>
      <w:tab/>
    </w:r>
  </w:p>
  <w:p w14:paraId="6A839F20" w14:textId="77777777" w:rsidR="00302299" w:rsidRDefault="003022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3171C2"/>
    <w:multiLevelType w:val="hybridMultilevel"/>
    <w:tmpl w:val="8F90EC58"/>
    <w:lvl w:ilvl="0" w:tplc="11B804D4">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DDE3527"/>
    <w:multiLevelType w:val="hybridMultilevel"/>
    <w:tmpl w:val="0DAE5270"/>
    <w:lvl w:ilvl="0" w:tplc="3E06F4B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2505E2D"/>
    <w:multiLevelType w:val="hybridMultilevel"/>
    <w:tmpl w:val="B256418A"/>
    <w:lvl w:ilvl="0" w:tplc="A1329FA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330C06EC"/>
    <w:multiLevelType w:val="hybridMultilevel"/>
    <w:tmpl w:val="D8E8DB8A"/>
    <w:lvl w:ilvl="0" w:tplc="FEB4E118">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2881C72"/>
    <w:multiLevelType w:val="hybridMultilevel"/>
    <w:tmpl w:val="BCEA03D0"/>
    <w:lvl w:ilvl="0" w:tplc="06B8302E">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D6021D"/>
    <w:multiLevelType w:val="hybridMultilevel"/>
    <w:tmpl w:val="9BD481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A7B4061"/>
    <w:multiLevelType w:val="hybridMultilevel"/>
    <w:tmpl w:val="71FE767A"/>
    <w:lvl w:ilvl="0" w:tplc="DFF2D2A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8F2807"/>
    <w:multiLevelType w:val="hybridMultilevel"/>
    <w:tmpl w:val="96A23DBA"/>
    <w:lvl w:ilvl="0" w:tplc="6E0AD6F8">
      <w:start w:val="7"/>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8"/>
  </w:num>
  <w:num w:numId="6">
    <w:abstractNumId w:val="0"/>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44"/>
    <w:rsid w:val="00006CD6"/>
    <w:rsid w:val="00021620"/>
    <w:rsid w:val="000240A5"/>
    <w:rsid w:val="000245A6"/>
    <w:rsid w:val="00037464"/>
    <w:rsid w:val="00037FC1"/>
    <w:rsid w:val="000515A5"/>
    <w:rsid w:val="000736D0"/>
    <w:rsid w:val="000C25E0"/>
    <w:rsid w:val="000C53D4"/>
    <w:rsid w:val="000C7ADB"/>
    <w:rsid w:val="000E343B"/>
    <w:rsid w:val="000E35D9"/>
    <w:rsid w:val="000E3E09"/>
    <w:rsid w:val="000F0575"/>
    <w:rsid w:val="000F7B6F"/>
    <w:rsid w:val="0010187C"/>
    <w:rsid w:val="001168AB"/>
    <w:rsid w:val="00124323"/>
    <w:rsid w:val="00126462"/>
    <w:rsid w:val="00132193"/>
    <w:rsid w:val="001340B9"/>
    <w:rsid w:val="00161CAD"/>
    <w:rsid w:val="001630A9"/>
    <w:rsid w:val="001A045E"/>
    <w:rsid w:val="001D5EF3"/>
    <w:rsid w:val="001E0BF6"/>
    <w:rsid w:val="001E30E3"/>
    <w:rsid w:val="001E7C2B"/>
    <w:rsid w:val="001F6CFF"/>
    <w:rsid w:val="00202DBD"/>
    <w:rsid w:val="00222570"/>
    <w:rsid w:val="00245C20"/>
    <w:rsid w:val="0024619E"/>
    <w:rsid w:val="0025752C"/>
    <w:rsid w:val="0027167C"/>
    <w:rsid w:val="0027777A"/>
    <w:rsid w:val="0028414A"/>
    <w:rsid w:val="002A3643"/>
    <w:rsid w:val="002A70C4"/>
    <w:rsid w:val="002B7A92"/>
    <w:rsid w:val="002C2050"/>
    <w:rsid w:val="002D37AA"/>
    <w:rsid w:val="002E38DE"/>
    <w:rsid w:val="00301183"/>
    <w:rsid w:val="00302299"/>
    <w:rsid w:val="00304027"/>
    <w:rsid w:val="003161AB"/>
    <w:rsid w:val="00344FC7"/>
    <w:rsid w:val="0034606B"/>
    <w:rsid w:val="0034662B"/>
    <w:rsid w:val="00350633"/>
    <w:rsid w:val="00353807"/>
    <w:rsid w:val="00355D2E"/>
    <w:rsid w:val="003765C9"/>
    <w:rsid w:val="00376B32"/>
    <w:rsid w:val="00396A5E"/>
    <w:rsid w:val="003A5408"/>
    <w:rsid w:val="003D17CC"/>
    <w:rsid w:val="003D30BA"/>
    <w:rsid w:val="003D6CFA"/>
    <w:rsid w:val="003F6299"/>
    <w:rsid w:val="00402730"/>
    <w:rsid w:val="00412BD5"/>
    <w:rsid w:val="00416738"/>
    <w:rsid w:val="004172C5"/>
    <w:rsid w:val="004214E3"/>
    <w:rsid w:val="00422A6A"/>
    <w:rsid w:val="00427580"/>
    <w:rsid w:val="004353AC"/>
    <w:rsid w:val="0044624F"/>
    <w:rsid w:val="004629BC"/>
    <w:rsid w:val="00464EC9"/>
    <w:rsid w:val="00464EFF"/>
    <w:rsid w:val="00490F1B"/>
    <w:rsid w:val="00493B9F"/>
    <w:rsid w:val="004A1050"/>
    <w:rsid w:val="004B3B1A"/>
    <w:rsid w:val="004C1F4E"/>
    <w:rsid w:val="004E3603"/>
    <w:rsid w:val="004F5394"/>
    <w:rsid w:val="005172DF"/>
    <w:rsid w:val="00523CF5"/>
    <w:rsid w:val="00530C59"/>
    <w:rsid w:val="00540CDB"/>
    <w:rsid w:val="00541BE3"/>
    <w:rsid w:val="005442A7"/>
    <w:rsid w:val="005447AF"/>
    <w:rsid w:val="00552FB4"/>
    <w:rsid w:val="0056713A"/>
    <w:rsid w:val="0057241D"/>
    <w:rsid w:val="0057333F"/>
    <w:rsid w:val="00573718"/>
    <w:rsid w:val="00574487"/>
    <w:rsid w:val="005748DE"/>
    <w:rsid w:val="00585FCC"/>
    <w:rsid w:val="00590E44"/>
    <w:rsid w:val="00594B5B"/>
    <w:rsid w:val="005C0247"/>
    <w:rsid w:val="005D41AF"/>
    <w:rsid w:val="005E0E5E"/>
    <w:rsid w:val="005E45DA"/>
    <w:rsid w:val="00602B6A"/>
    <w:rsid w:val="006058F0"/>
    <w:rsid w:val="00642ACC"/>
    <w:rsid w:val="00662581"/>
    <w:rsid w:val="006919BF"/>
    <w:rsid w:val="00695273"/>
    <w:rsid w:val="006A0F72"/>
    <w:rsid w:val="006B011D"/>
    <w:rsid w:val="006B28FE"/>
    <w:rsid w:val="006C271C"/>
    <w:rsid w:val="006D0B7F"/>
    <w:rsid w:val="006E30B3"/>
    <w:rsid w:val="006E7114"/>
    <w:rsid w:val="006F6F92"/>
    <w:rsid w:val="00741AE5"/>
    <w:rsid w:val="0074282C"/>
    <w:rsid w:val="00753BA3"/>
    <w:rsid w:val="00754030"/>
    <w:rsid w:val="00755559"/>
    <w:rsid w:val="00760C91"/>
    <w:rsid w:val="007637D8"/>
    <w:rsid w:val="00764E9B"/>
    <w:rsid w:val="007663D3"/>
    <w:rsid w:val="00766C61"/>
    <w:rsid w:val="0077658E"/>
    <w:rsid w:val="007833F3"/>
    <w:rsid w:val="00784225"/>
    <w:rsid w:val="00794D30"/>
    <w:rsid w:val="007A57D4"/>
    <w:rsid w:val="007C45C9"/>
    <w:rsid w:val="007C6B2E"/>
    <w:rsid w:val="007D29D1"/>
    <w:rsid w:val="007D377A"/>
    <w:rsid w:val="007D5FAB"/>
    <w:rsid w:val="007F332B"/>
    <w:rsid w:val="00803C1E"/>
    <w:rsid w:val="008151BF"/>
    <w:rsid w:val="00840DE1"/>
    <w:rsid w:val="00863595"/>
    <w:rsid w:val="008676F0"/>
    <w:rsid w:val="00890745"/>
    <w:rsid w:val="008A4296"/>
    <w:rsid w:val="008A6C80"/>
    <w:rsid w:val="008C4570"/>
    <w:rsid w:val="008D3E5A"/>
    <w:rsid w:val="008D548A"/>
    <w:rsid w:val="008F67ED"/>
    <w:rsid w:val="00912E1B"/>
    <w:rsid w:val="0091431C"/>
    <w:rsid w:val="009228AB"/>
    <w:rsid w:val="00937D70"/>
    <w:rsid w:val="00947AC3"/>
    <w:rsid w:val="009A5197"/>
    <w:rsid w:val="009A5E3B"/>
    <w:rsid w:val="009A73BD"/>
    <w:rsid w:val="009B50F7"/>
    <w:rsid w:val="009C007B"/>
    <w:rsid w:val="009D346C"/>
    <w:rsid w:val="009E3BA5"/>
    <w:rsid w:val="009E6F28"/>
    <w:rsid w:val="009E7B59"/>
    <w:rsid w:val="009F3153"/>
    <w:rsid w:val="00A1126A"/>
    <w:rsid w:val="00A12D28"/>
    <w:rsid w:val="00A354C7"/>
    <w:rsid w:val="00A36803"/>
    <w:rsid w:val="00A37AE2"/>
    <w:rsid w:val="00A53289"/>
    <w:rsid w:val="00A554B7"/>
    <w:rsid w:val="00A658D8"/>
    <w:rsid w:val="00A94EC6"/>
    <w:rsid w:val="00A95330"/>
    <w:rsid w:val="00A969C0"/>
    <w:rsid w:val="00AA1868"/>
    <w:rsid w:val="00AA3D2C"/>
    <w:rsid w:val="00AA637F"/>
    <w:rsid w:val="00AC74B1"/>
    <w:rsid w:val="00AC7A0F"/>
    <w:rsid w:val="00AE2BD6"/>
    <w:rsid w:val="00AF121D"/>
    <w:rsid w:val="00B23681"/>
    <w:rsid w:val="00B307CC"/>
    <w:rsid w:val="00B32622"/>
    <w:rsid w:val="00B462FB"/>
    <w:rsid w:val="00B53EED"/>
    <w:rsid w:val="00B55F25"/>
    <w:rsid w:val="00B627A9"/>
    <w:rsid w:val="00B7442E"/>
    <w:rsid w:val="00B74EB9"/>
    <w:rsid w:val="00B76ECA"/>
    <w:rsid w:val="00BA3D2A"/>
    <w:rsid w:val="00BE26E5"/>
    <w:rsid w:val="00C042AF"/>
    <w:rsid w:val="00C0679D"/>
    <w:rsid w:val="00C110D7"/>
    <w:rsid w:val="00C121F2"/>
    <w:rsid w:val="00C30224"/>
    <w:rsid w:val="00C3049A"/>
    <w:rsid w:val="00C36BC9"/>
    <w:rsid w:val="00C574CC"/>
    <w:rsid w:val="00C61D28"/>
    <w:rsid w:val="00C83187"/>
    <w:rsid w:val="00C869E4"/>
    <w:rsid w:val="00C90582"/>
    <w:rsid w:val="00CA0EB2"/>
    <w:rsid w:val="00CA4F48"/>
    <w:rsid w:val="00CB0534"/>
    <w:rsid w:val="00CB528C"/>
    <w:rsid w:val="00CC2538"/>
    <w:rsid w:val="00CC4E54"/>
    <w:rsid w:val="00CD2B2B"/>
    <w:rsid w:val="00CE1810"/>
    <w:rsid w:val="00CE4BD5"/>
    <w:rsid w:val="00CE5ABA"/>
    <w:rsid w:val="00CF1DAD"/>
    <w:rsid w:val="00CF23A4"/>
    <w:rsid w:val="00CF7EBE"/>
    <w:rsid w:val="00D10FA8"/>
    <w:rsid w:val="00D375BB"/>
    <w:rsid w:val="00D62E7F"/>
    <w:rsid w:val="00D76489"/>
    <w:rsid w:val="00D8429D"/>
    <w:rsid w:val="00D87C58"/>
    <w:rsid w:val="00D9569B"/>
    <w:rsid w:val="00DA125B"/>
    <w:rsid w:val="00DA21C1"/>
    <w:rsid w:val="00DA327F"/>
    <w:rsid w:val="00DD6F17"/>
    <w:rsid w:val="00DD6F3D"/>
    <w:rsid w:val="00DE55F3"/>
    <w:rsid w:val="00DE65AA"/>
    <w:rsid w:val="00E01A94"/>
    <w:rsid w:val="00E01E1F"/>
    <w:rsid w:val="00E20B79"/>
    <w:rsid w:val="00E271A1"/>
    <w:rsid w:val="00E30969"/>
    <w:rsid w:val="00E3216D"/>
    <w:rsid w:val="00E3325C"/>
    <w:rsid w:val="00E346FD"/>
    <w:rsid w:val="00E572C8"/>
    <w:rsid w:val="00E57F43"/>
    <w:rsid w:val="00E678FB"/>
    <w:rsid w:val="00E816BA"/>
    <w:rsid w:val="00E817EC"/>
    <w:rsid w:val="00E827A4"/>
    <w:rsid w:val="00EA5961"/>
    <w:rsid w:val="00EA7333"/>
    <w:rsid w:val="00ED68D9"/>
    <w:rsid w:val="00ED7599"/>
    <w:rsid w:val="00F142DB"/>
    <w:rsid w:val="00F2054E"/>
    <w:rsid w:val="00F25678"/>
    <w:rsid w:val="00F36858"/>
    <w:rsid w:val="00F37E9E"/>
    <w:rsid w:val="00F526BA"/>
    <w:rsid w:val="00F55C3D"/>
    <w:rsid w:val="00F55C83"/>
    <w:rsid w:val="00F6741F"/>
    <w:rsid w:val="00F9510D"/>
    <w:rsid w:val="00FA39FF"/>
    <w:rsid w:val="00FA435F"/>
    <w:rsid w:val="00FA646D"/>
    <w:rsid w:val="00FB7271"/>
    <w:rsid w:val="00FE0C77"/>
    <w:rsid w:val="00FF1257"/>
    <w:rsid w:val="00FF33FF"/>
    <w:rsid w:val="00FF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21F29E"/>
  <w15:chartTrackingRefBased/>
  <w15:docId w15:val="{07C54072-2108-48CC-A520-C69619FF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E4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E1810"/>
    <w:pPr>
      <w:keepNext/>
      <w:keepLines/>
      <w:spacing w:before="480" w:after="120" w:line="360" w:lineRule="auto"/>
      <w:outlineLvl w:val="0"/>
    </w:pPr>
    <w:rPr>
      <w:rFonts w:ascii="Calibri" w:eastAsia="Calibri" w:hAnsi="Calibri" w:cs="Calibri"/>
      <w:b/>
      <w:sz w:val="48"/>
      <w:szCs w:val="48"/>
      <w:lang w:val="es-MX" w:eastAsia="es-MX"/>
    </w:rPr>
  </w:style>
  <w:style w:type="paragraph" w:styleId="Ttulo2">
    <w:name w:val="heading 2"/>
    <w:basedOn w:val="Normal"/>
    <w:next w:val="Normal"/>
    <w:link w:val="Ttulo2Car"/>
    <w:uiPriority w:val="9"/>
    <w:semiHidden/>
    <w:unhideWhenUsed/>
    <w:qFormat/>
    <w:rsid w:val="00CE1810"/>
    <w:pPr>
      <w:keepNext/>
      <w:keepLines/>
      <w:spacing w:before="360" w:after="80" w:line="360" w:lineRule="auto"/>
      <w:outlineLvl w:val="1"/>
    </w:pPr>
    <w:rPr>
      <w:rFonts w:ascii="Calibri" w:eastAsia="Calibri" w:hAnsi="Calibri" w:cs="Calibri"/>
      <w:b/>
      <w:sz w:val="36"/>
      <w:szCs w:val="36"/>
      <w:lang w:val="es-MX" w:eastAsia="es-MX"/>
    </w:rPr>
  </w:style>
  <w:style w:type="paragraph" w:styleId="Ttulo3">
    <w:name w:val="heading 3"/>
    <w:basedOn w:val="Normal"/>
    <w:next w:val="Normal"/>
    <w:link w:val="Ttulo3Car"/>
    <w:uiPriority w:val="9"/>
    <w:semiHidden/>
    <w:unhideWhenUsed/>
    <w:qFormat/>
    <w:rsid w:val="00CE1810"/>
    <w:pPr>
      <w:keepNext/>
      <w:keepLines/>
      <w:spacing w:before="280" w:after="80" w:line="360" w:lineRule="auto"/>
      <w:outlineLvl w:val="2"/>
    </w:pPr>
    <w:rPr>
      <w:rFonts w:ascii="Calibri" w:eastAsia="Calibri" w:hAnsi="Calibri" w:cs="Calibri"/>
      <w:b/>
      <w:sz w:val="28"/>
      <w:szCs w:val="28"/>
      <w:lang w:val="es-MX" w:eastAsia="es-MX"/>
    </w:rPr>
  </w:style>
  <w:style w:type="paragraph" w:styleId="Ttulo4">
    <w:name w:val="heading 4"/>
    <w:basedOn w:val="Normal"/>
    <w:next w:val="Normal"/>
    <w:link w:val="Ttulo4Car"/>
    <w:uiPriority w:val="9"/>
    <w:semiHidden/>
    <w:unhideWhenUsed/>
    <w:qFormat/>
    <w:rsid w:val="00CE1810"/>
    <w:pPr>
      <w:keepNext/>
      <w:keepLines/>
      <w:spacing w:before="240" w:after="40" w:line="360" w:lineRule="auto"/>
      <w:outlineLvl w:val="3"/>
    </w:pPr>
    <w:rPr>
      <w:rFonts w:ascii="Calibri" w:eastAsia="Calibri" w:hAnsi="Calibri" w:cs="Calibri"/>
      <w:b/>
      <w:lang w:val="es-MX" w:eastAsia="es-MX"/>
    </w:rPr>
  </w:style>
  <w:style w:type="paragraph" w:styleId="Ttulo5">
    <w:name w:val="heading 5"/>
    <w:basedOn w:val="Normal"/>
    <w:next w:val="Normal"/>
    <w:link w:val="Ttulo5Car"/>
    <w:uiPriority w:val="9"/>
    <w:qFormat/>
    <w:rsid w:val="003F6299"/>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uiPriority w:val="9"/>
    <w:semiHidden/>
    <w:unhideWhenUsed/>
    <w:qFormat/>
    <w:rsid w:val="00CE1810"/>
    <w:pPr>
      <w:keepNext/>
      <w:keepLines/>
      <w:spacing w:before="200" w:after="40" w:line="360" w:lineRule="auto"/>
      <w:outlineLvl w:val="5"/>
    </w:pPr>
    <w:rPr>
      <w:rFonts w:ascii="Calibri" w:eastAsia="Calibri" w:hAnsi="Calibri" w:cs="Calibri"/>
      <w:b/>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1810"/>
    <w:rPr>
      <w:rFonts w:ascii="Calibri" w:eastAsia="Calibri" w:hAnsi="Calibri" w:cs="Calibri"/>
      <w:b/>
      <w:sz w:val="48"/>
      <w:szCs w:val="48"/>
      <w:lang w:val="es-MX" w:eastAsia="es-MX"/>
    </w:rPr>
  </w:style>
  <w:style w:type="character" w:customStyle="1" w:styleId="Ttulo2Car">
    <w:name w:val="Título 2 Car"/>
    <w:basedOn w:val="Fuentedeprrafopredeter"/>
    <w:link w:val="Ttulo2"/>
    <w:uiPriority w:val="9"/>
    <w:semiHidden/>
    <w:rsid w:val="00CE1810"/>
    <w:rPr>
      <w:rFonts w:ascii="Calibri" w:eastAsia="Calibri" w:hAnsi="Calibri" w:cs="Calibri"/>
      <w:b/>
      <w:sz w:val="36"/>
      <w:szCs w:val="36"/>
      <w:lang w:val="es-MX" w:eastAsia="es-MX"/>
    </w:rPr>
  </w:style>
  <w:style w:type="character" w:customStyle="1" w:styleId="Ttulo5Car">
    <w:name w:val="Título 5 Car"/>
    <w:basedOn w:val="Fuentedeprrafopredeter"/>
    <w:link w:val="Ttulo5"/>
    <w:uiPriority w:val="9"/>
    <w:rsid w:val="003F6299"/>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uiPriority w:val="9"/>
    <w:semiHidden/>
    <w:rsid w:val="00CE1810"/>
    <w:rPr>
      <w:rFonts w:ascii="Calibri" w:eastAsia="Calibri" w:hAnsi="Calibri" w:cs="Calibri"/>
      <w:b/>
      <w:sz w:val="20"/>
      <w:szCs w:val="20"/>
      <w:lang w:val="es-MX" w:eastAsia="es-MX"/>
    </w:rPr>
  </w:style>
  <w:style w:type="paragraph" w:styleId="Textoindependiente2">
    <w:name w:val="Body Text 2"/>
    <w:basedOn w:val="Normal"/>
    <w:link w:val="Textoindependiente2Car"/>
    <w:rsid w:val="00590E44"/>
    <w:pPr>
      <w:jc w:val="both"/>
    </w:pPr>
    <w:rPr>
      <w:lang w:val="x-none"/>
    </w:rPr>
  </w:style>
  <w:style w:type="character" w:customStyle="1" w:styleId="Textoindependiente2Car">
    <w:name w:val="Texto independiente 2 Car"/>
    <w:basedOn w:val="Fuentedeprrafopredeter"/>
    <w:link w:val="Textoindependiente2"/>
    <w:rsid w:val="00590E44"/>
    <w:rPr>
      <w:rFonts w:ascii="Times New Roman" w:eastAsia="Times New Roman" w:hAnsi="Times New Roman" w:cs="Times New Roman"/>
      <w:sz w:val="24"/>
      <w:szCs w:val="24"/>
      <w:lang w:val="x-none" w:eastAsia="es-ES"/>
    </w:rPr>
  </w:style>
  <w:style w:type="paragraph" w:styleId="Sangradetextonormal">
    <w:name w:val="Body Text Indent"/>
    <w:aliases w:val="Sangría de t. independiente,Body Text Indent,Sangría de t. independiente Car Car,Sangría de t. independiente Car"/>
    <w:basedOn w:val="Normal"/>
    <w:link w:val="SangradetextonormalCar"/>
    <w:rsid w:val="00590E44"/>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1,Body Text Indent Car,Sangría de t. independiente Car Car Car,Sangría de t. independiente Car Car1"/>
    <w:basedOn w:val="Fuentedeprrafopredeter"/>
    <w:link w:val="Sangradetextonormal"/>
    <w:rsid w:val="00590E44"/>
    <w:rPr>
      <w:rFonts w:ascii="Arial" w:eastAsia="Times New Roman" w:hAnsi="Arial" w:cs="Times New Roman"/>
      <w:b/>
      <w:sz w:val="18"/>
      <w:szCs w:val="24"/>
      <w:lang w:val="es-MX" w:eastAsia="es-ES"/>
    </w:rPr>
  </w:style>
  <w:style w:type="character" w:customStyle="1" w:styleId="Ninguno">
    <w:name w:val="Ninguno"/>
    <w:rsid w:val="00590E44"/>
  </w:style>
  <w:style w:type="paragraph" w:styleId="Textonotapie">
    <w:name w:val="footnote text"/>
    <w:basedOn w:val="Normal"/>
    <w:link w:val="TextonotapieCar"/>
    <w:uiPriority w:val="99"/>
    <w:rsid w:val="009A5197"/>
    <w:rPr>
      <w:sz w:val="20"/>
      <w:szCs w:val="20"/>
    </w:rPr>
  </w:style>
  <w:style w:type="character" w:customStyle="1" w:styleId="TextonotapieCar">
    <w:name w:val="Texto nota pie Car"/>
    <w:basedOn w:val="Fuentedeprrafopredeter"/>
    <w:link w:val="Textonotapie"/>
    <w:uiPriority w:val="99"/>
    <w:rsid w:val="009A5197"/>
    <w:rPr>
      <w:rFonts w:ascii="Times New Roman" w:eastAsia="Times New Roman" w:hAnsi="Times New Roman" w:cs="Times New Roman"/>
      <w:sz w:val="20"/>
      <w:szCs w:val="20"/>
      <w:lang w:val="es-ES" w:eastAsia="es-ES"/>
    </w:rPr>
  </w:style>
  <w:style w:type="character" w:styleId="Refdenotaalpie">
    <w:name w:val="footnote reference"/>
    <w:aliases w:val="Ref. de nota al pie 2,4_G"/>
    <w:uiPriority w:val="99"/>
    <w:rsid w:val="009A5197"/>
    <w:rPr>
      <w:vertAlign w:val="superscript"/>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34"/>
    <w:qFormat/>
    <w:rsid w:val="009A5197"/>
    <w:pPr>
      <w:ind w:left="720"/>
      <w:contextualSpacing/>
    </w:pPr>
    <w:rPr>
      <w:rFonts w:ascii="Arial" w:eastAsia="Calibri" w:hAnsi="Arial" w:cs="Arial"/>
      <w:lang w:val="es-MX" w:eastAsia="es-MX"/>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9A5197"/>
    <w:rPr>
      <w:rFonts w:ascii="Arial" w:eastAsia="Calibri" w:hAnsi="Arial" w:cs="Arial"/>
      <w:sz w:val="24"/>
      <w:szCs w:val="24"/>
      <w:lang w:val="es-MX" w:eastAsia="es-MX"/>
    </w:rPr>
  </w:style>
  <w:style w:type="paragraph" w:styleId="Encabezado">
    <w:name w:val="header"/>
    <w:basedOn w:val="Normal"/>
    <w:link w:val="EncabezadoCar"/>
    <w:uiPriority w:val="99"/>
    <w:unhideWhenUsed/>
    <w:rsid w:val="003F6299"/>
    <w:pPr>
      <w:tabs>
        <w:tab w:val="center" w:pos="4419"/>
        <w:tab w:val="right" w:pos="8838"/>
      </w:tabs>
    </w:pPr>
  </w:style>
  <w:style w:type="character" w:customStyle="1" w:styleId="EncabezadoCar">
    <w:name w:val="Encabezado Car"/>
    <w:basedOn w:val="Fuentedeprrafopredeter"/>
    <w:link w:val="Encabezado"/>
    <w:uiPriority w:val="99"/>
    <w:rsid w:val="003F62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F6299"/>
    <w:pPr>
      <w:tabs>
        <w:tab w:val="center" w:pos="4419"/>
        <w:tab w:val="right" w:pos="8838"/>
      </w:tabs>
    </w:pPr>
  </w:style>
  <w:style w:type="character" w:customStyle="1" w:styleId="PiedepginaCar">
    <w:name w:val="Pie de página Car"/>
    <w:basedOn w:val="Fuentedeprrafopredeter"/>
    <w:link w:val="Piedepgina"/>
    <w:uiPriority w:val="99"/>
    <w:rsid w:val="003F6299"/>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37AE2"/>
    <w:rPr>
      <w:color w:val="0000FF"/>
      <w:u w:val="single"/>
    </w:rPr>
  </w:style>
  <w:style w:type="paragraph" w:styleId="Textoindependiente">
    <w:name w:val="Body Text"/>
    <w:basedOn w:val="Normal"/>
    <w:link w:val="TextoindependienteCar"/>
    <w:uiPriority w:val="99"/>
    <w:semiHidden/>
    <w:unhideWhenUsed/>
    <w:rsid w:val="00794D30"/>
    <w:pPr>
      <w:spacing w:after="120"/>
    </w:pPr>
  </w:style>
  <w:style w:type="character" w:customStyle="1" w:styleId="TextoindependienteCar">
    <w:name w:val="Texto independiente Car"/>
    <w:basedOn w:val="Fuentedeprrafopredeter"/>
    <w:link w:val="Textoindependiente"/>
    <w:uiPriority w:val="99"/>
    <w:semiHidden/>
    <w:rsid w:val="00794D30"/>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CE1810"/>
    <w:rPr>
      <w:rFonts w:ascii="Calibri" w:eastAsia="Calibri" w:hAnsi="Calibri" w:cs="Calibri"/>
      <w:b/>
      <w:sz w:val="28"/>
      <w:szCs w:val="28"/>
      <w:lang w:val="es-MX" w:eastAsia="es-MX"/>
    </w:rPr>
  </w:style>
  <w:style w:type="character" w:customStyle="1" w:styleId="Ttulo4Car">
    <w:name w:val="Título 4 Car"/>
    <w:basedOn w:val="Fuentedeprrafopredeter"/>
    <w:link w:val="Ttulo4"/>
    <w:uiPriority w:val="9"/>
    <w:semiHidden/>
    <w:rsid w:val="00CE1810"/>
    <w:rPr>
      <w:rFonts w:ascii="Calibri" w:eastAsia="Calibri" w:hAnsi="Calibri" w:cs="Calibri"/>
      <w:b/>
      <w:sz w:val="24"/>
      <w:szCs w:val="24"/>
      <w:lang w:val="es-MX" w:eastAsia="es-MX"/>
    </w:rPr>
  </w:style>
  <w:style w:type="paragraph" w:customStyle="1" w:styleId="Normal1">
    <w:name w:val="Normal1"/>
    <w:rsid w:val="00CE1810"/>
    <w:pPr>
      <w:spacing w:after="0" w:line="360" w:lineRule="auto"/>
    </w:pPr>
    <w:rPr>
      <w:rFonts w:ascii="Calibri" w:eastAsia="Calibri" w:hAnsi="Calibri" w:cs="Calibri"/>
      <w:lang w:val="es-MX" w:eastAsia="es-MX"/>
    </w:rPr>
  </w:style>
  <w:style w:type="paragraph" w:styleId="Puesto">
    <w:name w:val="Title"/>
    <w:basedOn w:val="Normal"/>
    <w:next w:val="Normal"/>
    <w:link w:val="PuestoCar"/>
    <w:uiPriority w:val="10"/>
    <w:qFormat/>
    <w:rsid w:val="00CE1810"/>
    <w:pPr>
      <w:keepNext/>
      <w:keepLines/>
      <w:spacing w:before="480" w:after="120" w:line="360" w:lineRule="auto"/>
    </w:pPr>
    <w:rPr>
      <w:rFonts w:ascii="Calibri" w:eastAsia="Calibri" w:hAnsi="Calibri" w:cs="Calibri"/>
      <w:b/>
      <w:sz w:val="72"/>
      <w:szCs w:val="72"/>
      <w:lang w:val="es-MX" w:eastAsia="es-MX"/>
    </w:rPr>
  </w:style>
  <w:style w:type="character" w:customStyle="1" w:styleId="PuestoCar">
    <w:name w:val="Puesto Car"/>
    <w:basedOn w:val="Fuentedeprrafopredeter"/>
    <w:link w:val="Puesto"/>
    <w:uiPriority w:val="10"/>
    <w:rsid w:val="00CE1810"/>
    <w:rPr>
      <w:rFonts w:ascii="Calibri" w:eastAsia="Calibri" w:hAnsi="Calibri" w:cs="Calibri"/>
      <w:b/>
      <w:sz w:val="72"/>
      <w:szCs w:val="72"/>
      <w:lang w:val="es-MX" w:eastAsia="es-MX"/>
    </w:rPr>
  </w:style>
  <w:style w:type="paragraph" w:customStyle="1" w:styleId="Normal2">
    <w:name w:val="Normal2"/>
    <w:rsid w:val="00CE1810"/>
    <w:pPr>
      <w:spacing w:after="0" w:line="360" w:lineRule="auto"/>
    </w:pPr>
    <w:rPr>
      <w:rFonts w:ascii="Calibri" w:eastAsia="Calibri" w:hAnsi="Calibri" w:cs="Calibri"/>
      <w:lang w:val="es-MX" w:eastAsia="es-MX"/>
    </w:rPr>
  </w:style>
  <w:style w:type="paragraph" w:customStyle="1" w:styleId="Normal3">
    <w:name w:val="Normal3"/>
    <w:rsid w:val="00CE1810"/>
    <w:pPr>
      <w:spacing w:after="0" w:line="360" w:lineRule="auto"/>
    </w:pPr>
    <w:rPr>
      <w:rFonts w:ascii="Calibri" w:eastAsia="Calibri" w:hAnsi="Calibri" w:cs="Calibri"/>
      <w:lang w:val="es-MX" w:eastAsia="es-MX"/>
    </w:rPr>
  </w:style>
  <w:style w:type="paragraph" w:styleId="Textodeglobo">
    <w:name w:val="Balloon Text"/>
    <w:basedOn w:val="Normal"/>
    <w:link w:val="TextodegloboCar"/>
    <w:uiPriority w:val="99"/>
    <w:semiHidden/>
    <w:unhideWhenUsed/>
    <w:rsid w:val="00CE1810"/>
    <w:rPr>
      <w:rFonts w:ascii="Tahoma" w:eastAsia="Calibri"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CE1810"/>
    <w:rPr>
      <w:rFonts w:ascii="Tahoma" w:eastAsia="Calibri" w:hAnsi="Tahoma" w:cs="Tahoma"/>
      <w:sz w:val="16"/>
      <w:szCs w:val="16"/>
      <w:lang w:val="es-MX" w:eastAsia="es-MX"/>
    </w:rPr>
  </w:style>
  <w:style w:type="paragraph" w:styleId="NormalWeb">
    <w:name w:val="Normal (Web)"/>
    <w:basedOn w:val="Normal"/>
    <w:uiPriority w:val="99"/>
    <w:rsid w:val="00CE1810"/>
    <w:pPr>
      <w:spacing w:beforeLines="1" w:afterLines="1"/>
    </w:pPr>
    <w:rPr>
      <w:rFonts w:ascii="Times" w:hAnsi="Times" w:cs="Times"/>
      <w:sz w:val="20"/>
      <w:szCs w:val="20"/>
      <w:lang w:val="es-ES_tradnl" w:eastAsia="es-ES_tradnl"/>
    </w:rPr>
  </w:style>
  <w:style w:type="paragraph" w:customStyle="1" w:styleId="p">
    <w:name w:val="p"/>
    <w:basedOn w:val="Normal"/>
    <w:rsid w:val="00CE1810"/>
    <w:pPr>
      <w:spacing w:before="100" w:beforeAutospacing="1"/>
    </w:pPr>
    <w:rPr>
      <w:lang w:val="es-MX" w:eastAsia="es-MX"/>
    </w:rPr>
  </w:style>
  <w:style w:type="paragraph" w:customStyle="1" w:styleId="q">
    <w:name w:val="q"/>
    <w:basedOn w:val="Normal"/>
    <w:rsid w:val="00CE1810"/>
    <w:pPr>
      <w:spacing w:before="100" w:beforeAutospacing="1"/>
      <w:ind w:left="480"/>
    </w:pPr>
    <w:rPr>
      <w:lang w:val="es-MX" w:eastAsia="es-MX"/>
    </w:rPr>
  </w:style>
  <w:style w:type="character" w:customStyle="1" w:styleId="f1">
    <w:name w:val="f1"/>
    <w:basedOn w:val="Fuentedeprrafopredeter"/>
    <w:rsid w:val="00CE1810"/>
    <w:rPr>
      <w:color w:val="0000FF"/>
      <w:sz w:val="30"/>
      <w:szCs w:val="30"/>
    </w:rPr>
  </w:style>
  <w:style w:type="character" w:customStyle="1" w:styleId="d1">
    <w:name w:val="d1"/>
    <w:basedOn w:val="Fuentedeprrafopredeter"/>
    <w:rsid w:val="00CE1810"/>
    <w:rPr>
      <w:color w:val="0000FF"/>
    </w:rPr>
  </w:style>
  <w:style w:type="character" w:customStyle="1" w:styleId="b1">
    <w:name w:val="b1"/>
    <w:basedOn w:val="Fuentedeprrafopredeter"/>
    <w:rsid w:val="00CE1810"/>
    <w:rPr>
      <w:color w:val="000000"/>
    </w:rPr>
  </w:style>
  <w:style w:type="character" w:customStyle="1" w:styleId="caps">
    <w:name w:val="caps"/>
    <w:basedOn w:val="Fuentedeprrafopredeter"/>
    <w:rsid w:val="00CE1810"/>
  </w:style>
  <w:style w:type="paragraph" w:customStyle="1" w:styleId="Default">
    <w:name w:val="Default"/>
    <w:rsid w:val="00CE1810"/>
    <w:pPr>
      <w:autoSpaceDE w:val="0"/>
      <w:autoSpaceDN w:val="0"/>
      <w:adjustRightInd w:val="0"/>
      <w:spacing w:after="0" w:line="240" w:lineRule="auto"/>
    </w:pPr>
    <w:rPr>
      <w:rFonts w:ascii="Arial" w:eastAsia="Calibri" w:hAnsi="Arial" w:cs="Arial"/>
      <w:color w:val="000000"/>
      <w:sz w:val="24"/>
      <w:szCs w:val="24"/>
      <w:lang w:val="es-MX" w:eastAsia="es-MX"/>
    </w:rPr>
  </w:style>
  <w:style w:type="character" w:customStyle="1" w:styleId="EstiloCar">
    <w:name w:val="Estilo Car"/>
    <w:basedOn w:val="Fuentedeprrafopredeter"/>
    <w:link w:val="Estilo"/>
    <w:locked/>
    <w:rsid w:val="00CE1810"/>
    <w:rPr>
      <w:rFonts w:ascii="Arial" w:hAnsi="Arial" w:cs="Arial"/>
      <w:sz w:val="24"/>
    </w:rPr>
  </w:style>
  <w:style w:type="paragraph" w:customStyle="1" w:styleId="Estilo">
    <w:name w:val="Estilo"/>
    <w:basedOn w:val="Sinespaciado"/>
    <w:link w:val="EstiloCar"/>
    <w:qFormat/>
    <w:rsid w:val="00CE1810"/>
    <w:pPr>
      <w:jc w:val="both"/>
    </w:pPr>
    <w:rPr>
      <w:rFonts w:ascii="Arial" w:eastAsiaTheme="minorHAnsi" w:hAnsi="Arial" w:cs="Arial"/>
      <w:sz w:val="24"/>
      <w:lang w:val="en-US" w:eastAsia="en-US"/>
    </w:rPr>
  </w:style>
  <w:style w:type="paragraph" w:styleId="Sinespaciado">
    <w:name w:val="No Spacing"/>
    <w:uiPriority w:val="1"/>
    <w:qFormat/>
    <w:rsid w:val="00CE1810"/>
    <w:pPr>
      <w:spacing w:after="0" w:line="240" w:lineRule="auto"/>
    </w:pPr>
    <w:rPr>
      <w:rFonts w:ascii="Calibri" w:eastAsia="Calibri" w:hAnsi="Calibri" w:cs="Calibri"/>
      <w:lang w:val="es-MX" w:eastAsia="es-MX"/>
    </w:rPr>
  </w:style>
  <w:style w:type="paragraph" w:styleId="Subttulo">
    <w:name w:val="Subtitle"/>
    <w:basedOn w:val="Normal"/>
    <w:next w:val="Normal"/>
    <w:link w:val="SubttuloCar"/>
    <w:rsid w:val="00CE1810"/>
    <w:pPr>
      <w:keepNext/>
      <w:keepLines/>
      <w:spacing w:before="360" w:after="80" w:line="360" w:lineRule="auto"/>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CE1810"/>
    <w:rPr>
      <w:rFonts w:ascii="Georgia" w:eastAsia="Georgia" w:hAnsi="Georgia" w:cs="Georgia"/>
      <w:i/>
      <w:color w:val="666666"/>
      <w:sz w:val="48"/>
      <w:szCs w:val="48"/>
      <w:lang w:val="es-MX" w:eastAsia="es-MX"/>
    </w:rPr>
  </w:style>
  <w:style w:type="paragraph" w:styleId="Textocomentario">
    <w:name w:val="annotation text"/>
    <w:basedOn w:val="Normal"/>
    <w:link w:val="TextocomentarioCar"/>
    <w:uiPriority w:val="99"/>
    <w:semiHidden/>
    <w:unhideWhenUsed/>
    <w:rsid w:val="00CE1810"/>
    <w:pPr>
      <w:spacing w:after="200"/>
    </w:pPr>
    <w:rPr>
      <w:rFonts w:ascii="Calibri" w:eastAsia="Calibri" w:hAnsi="Calibri" w:cs="Calibri"/>
      <w:sz w:val="20"/>
      <w:szCs w:val="20"/>
      <w:lang w:val="es-MX" w:eastAsia="es-MX"/>
    </w:rPr>
  </w:style>
  <w:style w:type="character" w:customStyle="1" w:styleId="TextocomentarioCar">
    <w:name w:val="Texto comentario Car"/>
    <w:basedOn w:val="Fuentedeprrafopredeter"/>
    <w:link w:val="Textocomentario"/>
    <w:uiPriority w:val="99"/>
    <w:semiHidden/>
    <w:rsid w:val="00CE1810"/>
    <w:rPr>
      <w:rFonts w:ascii="Calibri" w:eastAsia="Calibri" w:hAnsi="Calibri" w:cs="Calibri"/>
      <w:sz w:val="20"/>
      <w:szCs w:val="20"/>
      <w:lang w:val="es-MX" w:eastAsia="es-MX"/>
    </w:rPr>
  </w:style>
  <w:style w:type="character" w:styleId="Refdecomentario">
    <w:name w:val="annotation reference"/>
    <w:basedOn w:val="Fuentedeprrafopredeter"/>
    <w:uiPriority w:val="99"/>
    <w:semiHidden/>
    <w:unhideWhenUsed/>
    <w:rsid w:val="00CE1810"/>
    <w:rPr>
      <w:sz w:val="16"/>
      <w:szCs w:val="16"/>
    </w:rPr>
  </w:style>
  <w:style w:type="paragraph" w:styleId="Asuntodelcomentario">
    <w:name w:val="annotation subject"/>
    <w:basedOn w:val="Textocomentario"/>
    <w:next w:val="Textocomentario"/>
    <w:link w:val="AsuntodelcomentarioCar"/>
    <w:uiPriority w:val="99"/>
    <w:semiHidden/>
    <w:unhideWhenUsed/>
    <w:rsid w:val="00CE1810"/>
    <w:pPr>
      <w:spacing w:after="0"/>
    </w:pPr>
    <w:rPr>
      <w:b/>
      <w:bCs/>
    </w:rPr>
  </w:style>
  <w:style w:type="character" w:customStyle="1" w:styleId="AsuntodelcomentarioCar">
    <w:name w:val="Asunto del comentario Car"/>
    <w:basedOn w:val="TextocomentarioCar"/>
    <w:link w:val="Asuntodelcomentario"/>
    <w:uiPriority w:val="99"/>
    <w:semiHidden/>
    <w:rsid w:val="00CE1810"/>
    <w:rPr>
      <w:rFonts w:ascii="Calibri" w:eastAsia="Calibri" w:hAnsi="Calibri" w:cs="Calibri"/>
      <w:b/>
      <w:bCs/>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82531">
      <w:bodyDiv w:val="1"/>
      <w:marLeft w:val="0"/>
      <w:marRight w:val="0"/>
      <w:marTop w:val="0"/>
      <w:marBottom w:val="0"/>
      <w:divBdr>
        <w:top w:val="none" w:sz="0" w:space="0" w:color="auto"/>
        <w:left w:val="none" w:sz="0" w:space="0" w:color="auto"/>
        <w:bottom w:val="none" w:sz="0" w:space="0" w:color="auto"/>
        <w:right w:val="none" w:sz="0" w:space="0" w:color="auto"/>
      </w:divBdr>
    </w:div>
    <w:div w:id="12928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4C47D-F95D-41CB-8B2B-C35A21BD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6213</Words>
  <Characters>34173</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CITUK H.</dc:creator>
  <cp:keywords/>
  <dc:description/>
  <cp:lastModifiedBy>TICS63</cp:lastModifiedBy>
  <cp:revision>4</cp:revision>
  <cp:lastPrinted>2022-10-31T16:34:00Z</cp:lastPrinted>
  <dcterms:created xsi:type="dcterms:W3CDTF">2022-10-31T15:42:00Z</dcterms:created>
  <dcterms:modified xsi:type="dcterms:W3CDTF">2022-10-31T16:43:00Z</dcterms:modified>
</cp:coreProperties>
</file>